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autoSpaceDE w:val="0"/>
        <w:autoSpaceDN w:val="0"/>
        <w:adjustRightInd w:val="0"/>
        <w:spacing w:line="500" w:lineRule="exact"/>
        <w:jc w:val="both"/>
        <w:outlineLvl w:val="0"/>
        <w:rPr>
          <w:rFonts w:hint="eastAsia" w:ascii="方正小标宋_GBK" w:hAnsi="方正小标宋_GBK" w:eastAsia="方正小标宋_GBK" w:cs="方正小标宋_GBK"/>
          <w:snapToGrid w:val="0"/>
          <w:sz w:val="30"/>
          <w:szCs w:val="30"/>
          <w:lang w:val="en-US" w:eastAsia="zh-CN"/>
        </w:rPr>
      </w:pPr>
      <w:bookmarkStart w:id="0" w:name="_Toc20630"/>
      <w:r>
        <w:rPr>
          <w:rFonts w:hint="eastAsia" w:ascii="方正小标宋_GBK" w:hAnsi="方正小标宋_GBK" w:eastAsia="方正小标宋_GBK" w:cs="方正小标宋_GBK"/>
          <w:snapToGrid w:val="0"/>
          <w:sz w:val="28"/>
          <w:szCs w:val="28"/>
          <w:lang w:val="zh-CN"/>
        </w:rPr>
        <w:t>附件：</w:t>
      </w:r>
      <w:r>
        <w:rPr>
          <w:rFonts w:hint="eastAsia" w:ascii="方正小标宋_GBK" w:hAnsi="方正小标宋_GBK" w:eastAsia="方正小标宋_GBK" w:cs="方正小标宋_GBK"/>
          <w:snapToGrid w:val="0"/>
          <w:sz w:val="30"/>
          <w:szCs w:val="30"/>
          <w:lang w:val="en-US" w:eastAsia="zh-CN"/>
        </w:rPr>
        <w:t xml:space="preserve">         </w:t>
      </w:r>
    </w:p>
    <w:p>
      <w:pPr>
        <w:numPr>
          <w:numId w:val="0"/>
        </w:numPr>
        <w:autoSpaceDE w:val="0"/>
        <w:autoSpaceDN w:val="0"/>
        <w:adjustRightInd w:val="0"/>
        <w:spacing w:line="500" w:lineRule="exact"/>
        <w:jc w:val="center"/>
        <w:outlineLvl w:val="0"/>
        <w:rPr>
          <w:rFonts w:hint="eastAsia" w:ascii="方正小标宋_GBK" w:hAnsi="方正小标宋_GBK" w:eastAsia="方正小标宋_GBK" w:cs="方正小标宋_GBK"/>
          <w:snapToGrid w:val="0"/>
          <w:sz w:val="30"/>
          <w:szCs w:val="30"/>
          <w:lang w:val="zh-CN"/>
        </w:rPr>
      </w:pPr>
      <w:bookmarkStart w:id="1" w:name="_GoBack"/>
      <w:r>
        <w:rPr>
          <w:rFonts w:hint="eastAsia" w:ascii="方正小标宋_GBK" w:hAnsi="方正小标宋_GBK" w:eastAsia="方正小标宋_GBK" w:cs="方正小标宋_GBK"/>
          <w:snapToGrid w:val="0"/>
          <w:sz w:val="30"/>
          <w:szCs w:val="30"/>
          <w:lang w:val="zh-CN"/>
        </w:rPr>
        <w:t>采购</w:t>
      </w:r>
      <w:r>
        <w:rPr>
          <w:rFonts w:hint="eastAsia" w:ascii="方正小标宋_GBK" w:hAnsi="方正小标宋_GBK" w:eastAsia="方正小标宋_GBK" w:cs="方正小标宋_GBK"/>
          <w:sz w:val="30"/>
          <w:szCs w:val="30"/>
          <w:lang w:val="zh-CN"/>
        </w:rPr>
        <w:t>项目</w:t>
      </w:r>
      <w:r>
        <w:rPr>
          <w:rFonts w:hint="eastAsia" w:ascii="方正小标宋_GBK" w:hAnsi="方正小标宋_GBK" w:eastAsia="方正小标宋_GBK" w:cs="方正小标宋_GBK"/>
          <w:snapToGrid w:val="0"/>
          <w:sz w:val="30"/>
          <w:szCs w:val="30"/>
          <w:lang w:val="zh-CN"/>
        </w:rPr>
        <w:t>技术和服务要求</w:t>
      </w:r>
      <w:bookmarkEnd w:id="1"/>
      <w:bookmarkEnd w:id="0"/>
    </w:p>
    <w:p>
      <w:pPr>
        <w:autoSpaceDE w:val="0"/>
        <w:autoSpaceDN w:val="0"/>
        <w:adjustRightInd w:val="0"/>
        <w:spacing w:line="500" w:lineRule="exact"/>
        <w:outlineLvl w:val="0"/>
        <w:rPr>
          <w:rFonts w:hint="eastAsia" w:ascii="方正小标宋简体" w:hAnsi="华文中宋" w:eastAsia="方正小标宋简体" w:cs="华文新魏"/>
          <w:snapToGrid w:val="0"/>
          <w:sz w:val="44"/>
          <w:szCs w:val="44"/>
          <w:lang w:val="zh-CN"/>
        </w:rPr>
      </w:pPr>
    </w:p>
    <w:p>
      <w:pPr>
        <w:pStyle w:val="6"/>
        <w:widowControl w:val="0"/>
        <w:autoSpaceDE w:val="0"/>
        <w:autoSpaceDN w:val="0"/>
        <w:adjustRightInd w:val="0"/>
        <w:spacing w:line="400" w:lineRule="exact"/>
        <w:ind w:left="0" w:firstLine="480" w:firstLineChars="200"/>
        <w:jc w:val="both"/>
        <w:rPr>
          <w:rFonts w:ascii="Times New Roman" w:hAnsi="Times New Roman" w:eastAsia="黑体"/>
          <w:sz w:val="24"/>
          <w:szCs w:val="24"/>
          <w:lang w:eastAsia="zh-CN"/>
        </w:rPr>
      </w:pPr>
      <w:r>
        <w:rPr>
          <w:rFonts w:hint="eastAsia" w:ascii="Times New Roman" w:hAnsi="Times New Roman" w:eastAsia="黑体"/>
          <w:sz w:val="24"/>
          <w:szCs w:val="24"/>
          <w:lang w:eastAsia="zh-CN"/>
        </w:rPr>
        <w:t>一、报价要求</w:t>
      </w:r>
    </w:p>
    <w:p>
      <w:pPr>
        <w:widowControl/>
        <w:spacing w:line="400" w:lineRule="exact"/>
        <w:ind w:firstLine="482" w:firstLineChars="200"/>
        <w:jc w:val="left"/>
        <w:rPr>
          <w:rFonts w:hint="eastAsia" w:ascii="仿宋" w:hAnsi="仿宋" w:eastAsia="仿宋"/>
          <w:b/>
          <w:bCs/>
        </w:rPr>
      </w:pPr>
      <w:r>
        <w:rPr>
          <w:rFonts w:hint="eastAsia" w:ascii="仿宋" w:hAnsi="仿宋" w:eastAsia="仿宋"/>
          <w:b/>
          <w:bCs/>
        </w:rPr>
        <w:t>1.采用折扣率报价：</w:t>
      </w:r>
      <w:r>
        <w:rPr>
          <w:rFonts w:hint="eastAsia" w:ascii="仿宋" w:hAnsi="仿宋" w:eastAsia="仿宋" w:cs="仿宋"/>
          <w:color w:val="333333"/>
          <w:shd w:val="clear" w:color="auto" w:fill="FFFFFF"/>
          <w:lang w:bidi="ar"/>
        </w:rPr>
        <w:t>供应商所报折扣率（%）（保留小数点后1位小数进行报价，报价多位小数时，取1位小数，不四舍五入。如82.56%，按82.5%进行计算）</w:t>
      </w:r>
    </w:p>
    <w:p>
      <w:pPr>
        <w:widowControl/>
        <w:spacing w:line="400" w:lineRule="exact"/>
        <w:ind w:firstLine="482" w:firstLineChars="200"/>
        <w:jc w:val="left"/>
        <w:rPr>
          <w:rFonts w:hint="eastAsia" w:ascii="仿宋" w:hAnsi="仿宋" w:eastAsia="仿宋" w:cs="仿宋"/>
          <w:color w:val="333333"/>
          <w:shd w:val="clear" w:color="auto" w:fill="FFFFFF"/>
          <w:lang w:bidi="ar"/>
        </w:rPr>
      </w:pPr>
      <w:r>
        <w:rPr>
          <w:rFonts w:hint="eastAsia" w:ascii="仿宋" w:hAnsi="仿宋" w:eastAsia="仿宋"/>
          <w:b/>
          <w:bCs/>
        </w:rPr>
        <w:t>2.结算价格</w:t>
      </w:r>
      <w:r>
        <w:rPr>
          <w:rFonts w:hint="eastAsia" w:ascii="仿宋" w:hAnsi="仿宋" w:eastAsia="仿宋" w:cs="仿宋"/>
          <w:color w:val="333333"/>
          <w:shd w:val="clear" w:color="auto" w:fill="FFFFFF"/>
          <w:lang w:bidi="ar"/>
        </w:rPr>
        <w:t>=维修费用（含汽车配件、工时等费用）</w:t>
      </w:r>
      <w:r>
        <w:rPr>
          <w:rFonts w:ascii="仿宋" w:hAnsi="仿宋" w:eastAsia="仿宋" w:cs="仿宋"/>
          <w:color w:val="333333"/>
          <w:shd w:val="clear" w:color="auto" w:fill="FFFFFF"/>
          <w:lang w:bidi="ar"/>
        </w:rPr>
        <w:t>×</w:t>
      </w:r>
      <w:r>
        <w:rPr>
          <w:rFonts w:hint="eastAsia" w:ascii="仿宋" w:hAnsi="仿宋" w:eastAsia="仿宋" w:cs="仿宋"/>
          <w:color w:val="333333"/>
          <w:shd w:val="clear" w:color="auto" w:fill="FFFFFF"/>
          <w:lang w:bidi="ar"/>
        </w:rPr>
        <w:t>折扣率。(取整数，不四舍五入)。</w:t>
      </w:r>
    </w:p>
    <w:p>
      <w:pPr>
        <w:widowControl/>
        <w:spacing w:line="400" w:lineRule="exact"/>
        <w:ind w:firstLine="482" w:firstLineChars="200"/>
        <w:jc w:val="left"/>
        <w:rPr>
          <w:rFonts w:hint="eastAsia" w:ascii="仿宋" w:hAnsi="仿宋" w:eastAsia="仿宋" w:cs="仿宋"/>
          <w:color w:val="000000"/>
          <w:shd w:val="clear" w:color="auto" w:fill="FFFFFF"/>
          <w:lang w:bidi="ar"/>
        </w:rPr>
      </w:pPr>
      <w:r>
        <w:rPr>
          <w:rFonts w:hint="eastAsia" w:ascii="仿宋" w:hAnsi="仿宋" w:eastAsia="仿宋"/>
          <w:b/>
          <w:bCs/>
          <w:color w:val="000000"/>
        </w:rPr>
        <w:t>例如</w:t>
      </w:r>
      <w:r>
        <w:rPr>
          <w:rFonts w:hint="eastAsia" w:ascii="仿宋" w:hAnsi="仿宋" w:eastAsia="仿宋" w:cs="仿宋"/>
          <w:color w:val="000000"/>
          <w:shd w:val="clear" w:color="auto" w:fill="FFFFFF"/>
          <w:lang w:bidi="ar"/>
        </w:rPr>
        <w:t>本次车辆维修费用850元，供应商所报折扣率为85%。即结算价格=850</w:t>
      </w:r>
      <w:r>
        <w:rPr>
          <w:rFonts w:ascii="仿宋" w:hAnsi="仿宋" w:eastAsia="仿宋" w:cs="仿宋"/>
          <w:color w:val="000000"/>
          <w:shd w:val="clear" w:color="auto" w:fill="FFFFFF"/>
          <w:lang w:bidi="ar"/>
        </w:rPr>
        <w:t>×</w:t>
      </w:r>
      <w:r>
        <w:rPr>
          <w:rFonts w:hint="eastAsia" w:ascii="仿宋" w:hAnsi="仿宋" w:eastAsia="仿宋" w:cs="仿宋"/>
          <w:color w:val="000000"/>
          <w:shd w:val="clear" w:color="auto" w:fill="FFFFFF"/>
          <w:lang w:bidi="ar"/>
        </w:rPr>
        <w:t>85%=722元(取整数到元，不四舍五入)。</w:t>
      </w:r>
    </w:p>
    <w:p>
      <w:pPr>
        <w:widowControl/>
        <w:spacing w:line="400" w:lineRule="exact"/>
        <w:ind w:firstLine="482" w:firstLineChars="200"/>
        <w:jc w:val="left"/>
        <w:rPr>
          <w:rFonts w:hint="eastAsia" w:eastAsia="黑体"/>
          <w:color w:val="FF0000"/>
        </w:rPr>
      </w:pPr>
      <w:r>
        <w:rPr>
          <w:rFonts w:hint="eastAsia" w:ascii="仿宋" w:hAnsi="仿宋" w:eastAsia="仿宋"/>
          <w:b/>
          <w:bCs/>
        </w:rPr>
        <w:t>3.结算方式：</w:t>
      </w:r>
      <w:r>
        <w:rPr>
          <w:rFonts w:hint="eastAsia" w:ascii="仿宋" w:hAnsi="仿宋" w:eastAsia="仿宋"/>
        </w:rPr>
        <w:t>维修保养费用，按季度结算，凭国家正式发票及采购清单向采购人申请付款，采购人收到申请后在10个工作日内结清货款。</w:t>
      </w:r>
    </w:p>
    <w:p>
      <w:pPr>
        <w:pStyle w:val="6"/>
        <w:widowControl w:val="0"/>
        <w:autoSpaceDE w:val="0"/>
        <w:autoSpaceDN w:val="0"/>
        <w:adjustRightInd w:val="0"/>
        <w:spacing w:line="400" w:lineRule="exact"/>
        <w:ind w:left="0" w:firstLine="480" w:firstLineChars="200"/>
        <w:jc w:val="both"/>
        <w:rPr>
          <w:rFonts w:hint="eastAsia" w:ascii="Times New Roman" w:hAnsi="Times New Roman" w:eastAsia="黑体"/>
          <w:sz w:val="24"/>
          <w:szCs w:val="24"/>
          <w:lang w:eastAsia="zh-CN"/>
        </w:rPr>
      </w:pPr>
      <w:r>
        <w:rPr>
          <w:rFonts w:hint="eastAsia" w:ascii="Times New Roman" w:hAnsi="Times New Roman" w:eastAsia="黑体"/>
          <w:sz w:val="24"/>
          <w:szCs w:val="24"/>
          <w:lang w:eastAsia="zh-CN"/>
        </w:rPr>
        <w:t>二、技术要求：</w:t>
      </w:r>
    </w:p>
    <w:p>
      <w:pPr>
        <w:widowControl/>
        <w:shd w:val="clear" w:color="auto" w:fill="FFFFFF"/>
        <w:spacing w:line="400" w:lineRule="exact"/>
        <w:ind w:firstLine="480" w:firstLineChars="200"/>
        <w:rPr>
          <w:rFonts w:hint="eastAsia" w:ascii="仿宋" w:hAnsi="仿宋" w:eastAsia="仿宋" w:cs="仿宋"/>
          <w:color w:val="333333"/>
          <w:shd w:val="clear" w:color="auto" w:fill="FFFFFF"/>
          <w:lang w:bidi="ar"/>
        </w:rPr>
      </w:pPr>
      <w:r>
        <w:rPr>
          <w:rFonts w:hint="eastAsia" w:ascii="仿宋" w:hAnsi="仿宋" w:eastAsia="仿宋" w:cs="仿宋"/>
          <w:color w:val="333333"/>
          <w:shd w:val="clear" w:color="auto" w:fill="FFFFFF"/>
          <w:lang w:bidi="ar"/>
        </w:rPr>
        <w:t>维修项目包括大修、中修、小修、总成修理及专项维修、故障排除、应急维修、24小时道路救援、车辆日常维护保养、清洁、维修竣工检验工作等，服务要求如下：</w:t>
      </w:r>
    </w:p>
    <w:p>
      <w:pPr>
        <w:widowControl/>
        <w:shd w:val="clear" w:color="auto" w:fill="FFFFFF"/>
        <w:spacing w:line="400" w:lineRule="exact"/>
        <w:ind w:firstLine="480" w:firstLineChars="200"/>
        <w:rPr>
          <w:rFonts w:hint="eastAsia" w:ascii="仿宋" w:hAnsi="仿宋" w:eastAsia="仿宋" w:cs="仿宋"/>
          <w:color w:val="333333"/>
          <w:shd w:val="clear" w:color="auto" w:fill="FFFFFF"/>
          <w:lang w:bidi="ar"/>
        </w:rPr>
      </w:pPr>
      <w:r>
        <w:rPr>
          <w:rFonts w:hint="eastAsia" w:ascii="仿宋" w:hAnsi="仿宋" w:eastAsia="仿宋" w:cs="仿宋"/>
          <w:color w:val="333333"/>
          <w:shd w:val="clear" w:color="auto" w:fill="FFFFFF"/>
          <w:lang w:bidi="ar"/>
        </w:rPr>
        <w:t>1.维修时限：正常情况下，车辆小修、保养当天完成，大件总成大修不超过7天完成，整车修理不超过15天完成；</w:t>
      </w:r>
    </w:p>
    <w:p>
      <w:pPr>
        <w:widowControl/>
        <w:shd w:val="clear" w:color="auto" w:fill="FFFFFF"/>
        <w:spacing w:line="400" w:lineRule="exact"/>
        <w:ind w:firstLine="480" w:firstLineChars="200"/>
        <w:rPr>
          <w:rFonts w:hint="eastAsia" w:ascii="仿宋" w:hAnsi="仿宋" w:eastAsia="仿宋" w:cs="仿宋"/>
          <w:color w:val="333333"/>
          <w:shd w:val="clear" w:color="auto" w:fill="FFFFFF"/>
          <w:lang w:bidi="ar"/>
        </w:rPr>
      </w:pPr>
      <w:r>
        <w:rPr>
          <w:rFonts w:hint="eastAsia" w:ascii="仿宋" w:hAnsi="仿宋" w:eastAsia="仿宋" w:cs="仿宋"/>
          <w:color w:val="333333"/>
          <w:shd w:val="clear" w:color="auto" w:fill="FFFFFF"/>
          <w:lang w:bidi="ar"/>
        </w:rPr>
        <w:t>2. 所采用的零部件、零配件等材料符合国家标准，禁止使用假冒伪劣或以次充好，以旧顶新的产品，保证所采用的零配件是原厂件，辅助材料和工艺是原厂辅助材料和原厂工艺。维修时，重在修理，以节省开支；确需更换零配件时，应使用全新原厂生产的合格正品。</w:t>
      </w:r>
    </w:p>
    <w:p>
      <w:pPr>
        <w:widowControl/>
        <w:shd w:val="clear" w:color="auto" w:fill="FFFFFF"/>
        <w:spacing w:line="400" w:lineRule="exact"/>
        <w:ind w:firstLine="480" w:firstLineChars="200"/>
        <w:rPr>
          <w:rFonts w:hint="eastAsia" w:ascii="仿宋" w:hAnsi="仿宋" w:eastAsia="仿宋" w:cs="仿宋"/>
          <w:color w:val="333333"/>
          <w:shd w:val="clear" w:color="auto" w:fill="FFFFFF"/>
          <w:lang w:bidi="ar"/>
        </w:rPr>
      </w:pPr>
      <w:r>
        <w:rPr>
          <w:rFonts w:hint="eastAsia" w:ascii="仿宋" w:hAnsi="仿宋" w:eastAsia="仿宋" w:cs="仿宋"/>
          <w:color w:val="333333"/>
          <w:shd w:val="clear" w:color="auto" w:fill="FFFFFF"/>
          <w:lang w:bidi="ar"/>
        </w:rPr>
        <w:t>3.出厂要求：实行维修竣工出厂合格证制度和质量保证期制度；</w:t>
      </w:r>
    </w:p>
    <w:p>
      <w:pPr>
        <w:widowControl/>
        <w:shd w:val="clear" w:color="auto" w:fill="FFFFFF"/>
        <w:spacing w:line="400" w:lineRule="exact"/>
        <w:ind w:firstLine="480" w:firstLineChars="200"/>
        <w:rPr>
          <w:rFonts w:hint="eastAsia" w:ascii="仿宋" w:hAnsi="仿宋" w:eastAsia="仿宋" w:cs="仿宋"/>
          <w:color w:val="333333"/>
          <w:shd w:val="clear" w:color="auto" w:fill="FFFFFF"/>
          <w:lang w:bidi="ar"/>
        </w:rPr>
      </w:pPr>
      <w:r>
        <w:rPr>
          <w:rFonts w:hint="eastAsia" w:ascii="仿宋" w:hAnsi="仿宋" w:eastAsia="仿宋" w:cs="仿宋"/>
          <w:color w:val="333333"/>
          <w:shd w:val="clear" w:color="auto" w:fill="FFFFFF"/>
          <w:lang w:bidi="ar"/>
        </w:rPr>
        <w:t>4.急修、抢修工时费：不额外收取急修、抢修附加工时费；</w:t>
      </w:r>
    </w:p>
    <w:p>
      <w:pPr>
        <w:widowControl/>
        <w:shd w:val="clear" w:color="auto" w:fill="FFFFFF"/>
        <w:spacing w:line="400" w:lineRule="exact"/>
        <w:ind w:firstLine="480" w:firstLineChars="200"/>
        <w:rPr>
          <w:rFonts w:hint="eastAsia" w:ascii="仿宋" w:hAnsi="仿宋" w:eastAsia="仿宋" w:cs="仿宋"/>
          <w:color w:val="333333"/>
          <w:shd w:val="clear" w:color="auto" w:fill="FFFFFF"/>
          <w:lang w:bidi="ar"/>
        </w:rPr>
      </w:pPr>
      <w:r>
        <w:rPr>
          <w:rFonts w:hint="eastAsia" w:ascii="仿宋" w:hAnsi="仿宋" w:eastAsia="仿宋" w:cs="仿宋"/>
          <w:color w:val="333333"/>
          <w:shd w:val="clear" w:color="auto" w:fill="FFFFFF"/>
          <w:lang w:bidi="ar"/>
        </w:rPr>
        <w:t>5.应急保障：能够完成</w:t>
      </w:r>
      <w:r>
        <w:rPr>
          <w:rFonts w:hint="eastAsia" w:ascii="仿宋" w:hAnsi="仿宋" w:eastAsia="仿宋" w:cs="仿宋"/>
          <w:color w:val="333333"/>
          <w:shd w:val="clear" w:color="auto" w:fill="FFFFFF"/>
          <w:lang w:eastAsia="zh-CN" w:bidi="ar"/>
        </w:rPr>
        <w:t>采购人</w:t>
      </w:r>
      <w:r>
        <w:rPr>
          <w:rFonts w:hint="eastAsia" w:ascii="仿宋" w:hAnsi="仿宋" w:eastAsia="仿宋" w:cs="仿宋"/>
          <w:color w:val="333333"/>
          <w:shd w:val="clear" w:color="auto" w:fill="FFFFFF"/>
          <w:lang w:bidi="ar"/>
        </w:rPr>
        <w:t>紧急维修的任务，重大任务能够派员随行保障，费用以实际</w:t>
      </w:r>
      <w:r>
        <w:rPr>
          <w:rFonts w:hint="eastAsia" w:ascii="仿宋" w:hAnsi="仿宋" w:eastAsia="仿宋" w:cs="仿宋"/>
          <w:color w:val="333333"/>
          <w:shd w:val="clear" w:color="auto" w:fill="FFFFFF"/>
          <w:lang w:eastAsia="zh-CN" w:bidi="ar"/>
        </w:rPr>
        <w:t>成交</w:t>
      </w:r>
      <w:r>
        <w:rPr>
          <w:rFonts w:hint="eastAsia" w:ascii="仿宋" w:hAnsi="仿宋" w:eastAsia="仿宋" w:cs="仿宋"/>
          <w:color w:val="333333"/>
          <w:shd w:val="clear" w:color="auto" w:fill="FFFFFF"/>
          <w:lang w:bidi="ar"/>
        </w:rPr>
        <w:t>时</w:t>
      </w:r>
      <w:r>
        <w:rPr>
          <w:rFonts w:hint="eastAsia" w:ascii="仿宋" w:hAnsi="仿宋" w:eastAsia="仿宋" w:cs="仿宋"/>
          <w:color w:val="333333"/>
          <w:shd w:val="clear" w:color="auto" w:fill="FFFFFF"/>
          <w:lang w:eastAsia="zh-CN" w:bidi="ar"/>
        </w:rPr>
        <w:t>的费率</w:t>
      </w:r>
      <w:r>
        <w:rPr>
          <w:rFonts w:hint="eastAsia" w:ascii="仿宋" w:hAnsi="仿宋" w:eastAsia="仿宋" w:cs="仿宋"/>
          <w:color w:val="333333"/>
          <w:shd w:val="clear" w:color="auto" w:fill="FFFFFF"/>
          <w:lang w:bidi="ar"/>
        </w:rPr>
        <w:t>计</w:t>
      </w:r>
      <w:r>
        <w:rPr>
          <w:rFonts w:hint="eastAsia" w:ascii="仿宋" w:hAnsi="仿宋" w:eastAsia="仿宋" w:cs="仿宋"/>
          <w:color w:val="333333"/>
          <w:shd w:val="clear" w:color="auto" w:fill="FFFFFF"/>
          <w:lang w:eastAsia="zh-CN" w:bidi="ar"/>
        </w:rPr>
        <w:t>取</w:t>
      </w:r>
      <w:r>
        <w:rPr>
          <w:rFonts w:hint="eastAsia" w:ascii="仿宋" w:hAnsi="仿宋" w:eastAsia="仿宋" w:cs="仿宋"/>
          <w:color w:val="333333"/>
          <w:shd w:val="clear" w:color="auto" w:fill="FFFFFF"/>
          <w:lang w:bidi="ar"/>
        </w:rPr>
        <w:t>；</w:t>
      </w:r>
    </w:p>
    <w:p>
      <w:pPr>
        <w:widowControl/>
        <w:shd w:val="clear" w:color="auto" w:fill="FFFFFF"/>
        <w:spacing w:line="400" w:lineRule="exact"/>
        <w:ind w:firstLine="480" w:firstLineChars="200"/>
        <w:rPr>
          <w:rFonts w:hint="eastAsia" w:ascii="仿宋" w:hAnsi="仿宋" w:eastAsia="仿宋" w:cs="仿宋"/>
          <w:color w:val="333333"/>
          <w:shd w:val="clear" w:color="auto" w:fill="FFFFFF"/>
          <w:lang w:bidi="ar"/>
        </w:rPr>
      </w:pPr>
      <w:r>
        <w:rPr>
          <w:rFonts w:hint="eastAsia" w:eastAsia="黑体"/>
        </w:rPr>
        <w:t>三、服务要求</w:t>
      </w:r>
    </w:p>
    <w:p>
      <w:pPr>
        <w:widowControl/>
        <w:shd w:val="clear" w:color="auto" w:fill="FFFFFF"/>
        <w:spacing w:line="400" w:lineRule="exact"/>
        <w:ind w:firstLine="480" w:firstLineChars="200"/>
        <w:rPr>
          <w:rFonts w:hint="eastAsia" w:ascii="仿宋" w:hAnsi="仿宋" w:eastAsia="仿宋" w:cs="仿宋"/>
          <w:color w:val="333333"/>
          <w:shd w:val="clear" w:color="auto" w:fill="FFFFFF"/>
          <w:lang w:bidi="ar"/>
        </w:rPr>
      </w:pPr>
      <w:r>
        <w:rPr>
          <w:rFonts w:hint="eastAsia" w:ascii="仿宋" w:hAnsi="仿宋" w:eastAsia="仿宋" w:cs="仿宋"/>
          <w:color w:val="333333"/>
          <w:shd w:val="clear" w:color="auto" w:fill="FFFFFF"/>
          <w:lang w:bidi="ar"/>
        </w:rPr>
        <w:t>1.服务期限：1年</w:t>
      </w:r>
      <w:r>
        <w:rPr>
          <w:rFonts w:hint="eastAsia" w:ascii="仿宋" w:hAnsi="仿宋" w:eastAsia="仿宋" w:cs="仿宋"/>
          <w:color w:val="333333"/>
          <w:shd w:val="clear" w:color="auto" w:fill="FFFFFF"/>
          <w:lang w:eastAsia="zh-CN" w:bidi="ar"/>
        </w:rPr>
        <w:t>（</w:t>
      </w:r>
      <w:r>
        <w:rPr>
          <w:rFonts w:hint="eastAsia" w:ascii="仿宋" w:hAnsi="仿宋" w:eastAsia="仿宋" w:cs="仿宋"/>
          <w:color w:val="333333"/>
          <w:shd w:val="clear" w:color="auto" w:fill="FFFFFF"/>
          <w:lang w:bidi="ar"/>
        </w:rPr>
        <w:t>1年后视服务情况，合同双方可续签一年。</w:t>
      </w:r>
      <w:r>
        <w:rPr>
          <w:rFonts w:hint="eastAsia" w:ascii="仿宋" w:hAnsi="仿宋" w:eastAsia="仿宋" w:cs="仿宋"/>
          <w:color w:val="333333"/>
          <w:shd w:val="clear" w:color="auto" w:fill="FFFFFF"/>
          <w:lang w:eastAsia="zh-CN" w:bidi="ar"/>
        </w:rPr>
        <w:t>）</w:t>
      </w:r>
    </w:p>
    <w:p>
      <w:pPr>
        <w:widowControl/>
        <w:shd w:val="clear" w:color="auto" w:fill="FFFFFF"/>
        <w:spacing w:line="400" w:lineRule="exact"/>
        <w:ind w:firstLine="480" w:firstLineChars="200"/>
        <w:rPr>
          <w:rFonts w:hint="eastAsia" w:ascii="仿宋" w:hAnsi="仿宋" w:eastAsia="仿宋" w:cs="仿宋"/>
          <w:color w:val="333333"/>
          <w:shd w:val="clear" w:color="auto" w:fill="FFFFFF"/>
          <w:lang w:bidi="ar"/>
        </w:rPr>
      </w:pPr>
      <w:r>
        <w:rPr>
          <w:rFonts w:hint="eastAsia" w:ascii="仿宋" w:hAnsi="仿宋" w:eastAsia="仿宋" w:cs="仿宋"/>
          <w:color w:val="333333"/>
          <w:shd w:val="clear" w:color="auto" w:fill="FFFFFF"/>
          <w:lang w:bidi="ar"/>
        </w:rPr>
        <w:t>2.质保期：整车修理为行驶20000公里或者1年；总成修理为行驶5000公里或者100日；小修、保养和专项修理为行驶3000公里或者100日。</w:t>
      </w:r>
    </w:p>
    <w:p>
      <w:pPr>
        <w:widowControl/>
        <w:shd w:val="clear" w:color="auto" w:fill="FFFFFF"/>
        <w:spacing w:line="400" w:lineRule="exact"/>
        <w:ind w:firstLine="480" w:firstLineChars="200"/>
        <w:rPr>
          <w:rFonts w:hint="eastAsia" w:ascii="仿宋" w:hAnsi="仿宋" w:eastAsia="仿宋" w:cs="仿宋"/>
          <w:color w:val="333333"/>
        </w:rPr>
      </w:pPr>
      <w:r>
        <w:rPr>
          <w:rFonts w:hint="eastAsia" w:ascii="仿宋" w:hAnsi="仿宋" w:eastAsia="仿宋" w:cs="仿宋"/>
          <w:color w:val="333333"/>
          <w:shd w:val="clear" w:color="auto" w:fill="FFFFFF"/>
          <w:lang w:bidi="ar"/>
        </w:rPr>
        <w:t>3.供应商应严格遵守国家法律、法规和相关行业规定，诚实、守信，合法经营，杜绝不正当竞争行为，提供快捷方便的服务，并确保服务质量。</w:t>
      </w:r>
    </w:p>
    <w:p>
      <w:pPr>
        <w:widowControl/>
        <w:shd w:val="clear" w:color="auto" w:fill="FFFFFF"/>
        <w:spacing w:line="400" w:lineRule="exact"/>
        <w:ind w:firstLine="480" w:firstLineChars="200"/>
        <w:rPr>
          <w:rFonts w:hint="eastAsia" w:ascii="仿宋" w:hAnsi="仿宋" w:eastAsia="仿宋" w:cs="仿宋"/>
          <w:color w:val="333333"/>
          <w:shd w:val="clear" w:color="auto" w:fill="FFFFFF"/>
          <w:lang w:bidi="ar"/>
        </w:rPr>
      </w:pPr>
      <w:r>
        <w:rPr>
          <w:rFonts w:hint="eastAsia" w:ascii="仿宋" w:hAnsi="仿宋" w:eastAsia="仿宋" w:cs="仿宋"/>
          <w:color w:val="333333"/>
          <w:shd w:val="clear" w:color="auto" w:fill="FFFFFF"/>
          <w:lang w:bidi="ar"/>
        </w:rPr>
        <w:t>4.救援服务：安庆市区内365×24小时提供免费救援服务，公布服务电话服务电话24小时有人接听，确保车辆能得到及时报修，抛锚车辆能得到及时救援。必须做到接到报修或救援后5公里内30分钟拖车或技师抵达故障现场；10公里内1小时拖车或技师抵达故障现场。</w:t>
      </w:r>
    </w:p>
    <w:p>
      <w:pPr>
        <w:widowControl/>
        <w:shd w:val="clear" w:color="auto" w:fill="FFFFFF"/>
        <w:spacing w:line="400" w:lineRule="exact"/>
        <w:ind w:firstLine="480" w:firstLineChars="200"/>
        <w:rPr>
          <w:rFonts w:hint="eastAsia" w:ascii="仿宋" w:hAnsi="仿宋" w:eastAsia="仿宋" w:cs="仿宋"/>
          <w:color w:val="333333"/>
          <w:shd w:val="clear" w:color="auto" w:fill="FFFFFF"/>
          <w:lang w:bidi="ar"/>
        </w:rPr>
      </w:pPr>
      <w:r>
        <w:rPr>
          <w:rFonts w:hint="eastAsia" w:ascii="仿宋" w:hAnsi="仿宋" w:eastAsia="仿宋" w:cs="仿宋"/>
          <w:color w:val="333333"/>
          <w:shd w:val="clear" w:color="auto" w:fill="FFFFFF"/>
          <w:lang w:bidi="ar"/>
        </w:rPr>
        <w:t>5.实行明码标价，优惠公开。供应商应于合同签订之日起向采购人报备常用、易损零部件、零配件价格以及常规、定期保养工时费用，主动接受监督。每月按时报送维修量统计信息，接受甲方监督检查；</w:t>
      </w:r>
    </w:p>
    <w:p>
      <w:pPr>
        <w:widowControl/>
        <w:shd w:val="clear" w:color="auto" w:fill="FFFFFF"/>
        <w:spacing w:line="400" w:lineRule="exact"/>
        <w:ind w:firstLine="480" w:firstLineChars="200"/>
        <w:rPr>
          <w:rFonts w:hint="eastAsia" w:ascii="仿宋" w:hAnsi="仿宋" w:eastAsia="仿宋" w:cs="仿宋"/>
          <w:color w:val="333333"/>
        </w:rPr>
      </w:pPr>
      <w:r>
        <w:rPr>
          <w:rFonts w:hint="eastAsia" w:ascii="仿宋" w:hAnsi="仿宋" w:eastAsia="仿宋" w:cs="仿宋"/>
          <w:color w:val="333333"/>
          <w:shd w:val="clear" w:color="auto" w:fill="FFFFFF"/>
          <w:lang w:bidi="ar"/>
        </w:rPr>
        <w:t>6.车辆维修期间，供应商须保证送修车辆的安全，做到不丢失、不损坏，不得以任何理由将送修车辆挪作它用，否则承担全部责任。（必要试车除外，但试车时发生的任何意外均由供应商负责，如采购人无关），</w:t>
      </w:r>
    </w:p>
    <w:p>
      <w:pPr>
        <w:widowControl/>
        <w:shd w:val="clear" w:color="auto" w:fill="FFFFFF"/>
        <w:spacing w:line="400" w:lineRule="exact"/>
        <w:ind w:firstLine="480" w:firstLineChars="200"/>
        <w:rPr>
          <w:rFonts w:hint="eastAsia" w:ascii="仿宋" w:hAnsi="仿宋" w:eastAsia="仿宋" w:cs="仿宋"/>
          <w:color w:val="333333"/>
          <w:shd w:val="clear" w:color="auto" w:fill="FFFFFF"/>
          <w:lang w:bidi="ar"/>
        </w:rPr>
      </w:pPr>
      <w:r>
        <w:rPr>
          <w:rFonts w:hint="eastAsia" w:ascii="仿宋" w:hAnsi="仿宋" w:eastAsia="仿宋" w:cs="仿宋"/>
          <w:color w:val="333333"/>
          <w:shd w:val="clear" w:color="auto" w:fill="FFFFFF"/>
          <w:lang w:bidi="ar"/>
        </w:rPr>
        <w:t>7.对于供应商因维修质量问题导致车辆发生交通事故或产生负面社会影响的，一经查实，采购人有权终止合同并由中标人承担相关责任。</w:t>
      </w:r>
    </w:p>
    <w:p>
      <w:pPr>
        <w:widowControl/>
        <w:shd w:val="clear" w:color="auto" w:fill="FFFFFF"/>
        <w:spacing w:line="400" w:lineRule="exact"/>
        <w:ind w:firstLine="480" w:firstLineChars="200"/>
        <w:rPr>
          <w:rFonts w:hint="eastAsia" w:ascii="仿宋" w:hAnsi="仿宋" w:eastAsia="仿宋" w:cs="仿宋"/>
          <w:color w:val="333333"/>
          <w:shd w:val="clear" w:color="auto" w:fill="FFFFFF"/>
          <w:lang w:bidi="ar"/>
        </w:rPr>
      </w:pPr>
      <w:r>
        <w:rPr>
          <w:rFonts w:hint="eastAsia" w:ascii="仿宋" w:hAnsi="仿宋" w:eastAsia="仿宋" w:cs="仿宋"/>
          <w:color w:val="333333"/>
          <w:shd w:val="clear" w:color="auto" w:fill="FFFFFF"/>
          <w:lang w:bidi="ar"/>
        </w:rPr>
        <w:t>8.采购程序和监管办法</w:t>
      </w:r>
    </w:p>
    <w:p>
      <w:pPr>
        <w:widowControl/>
        <w:shd w:val="clear" w:color="auto" w:fill="FFFFFF"/>
        <w:spacing w:line="400" w:lineRule="exact"/>
        <w:ind w:firstLine="480" w:firstLineChars="200"/>
        <w:rPr>
          <w:rFonts w:hint="eastAsia" w:ascii="仿宋" w:hAnsi="仿宋" w:eastAsia="仿宋" w:cs="仿宋"/>
          <w:color w:val="333333"/>
          <w:shd w:val="clear" w:color="auto" w:fill="FFFFFF"/>
          <w:lang w:bidi="ar"/>
        </w:rPr>
      </w:pPr>
      <w:r>
        <w:rPr>
          <w:rFonts w:hint="eastAsia" w:ascii="仿宋" w:hAnsi="仿宋" w:eastAsia="仿宋" w:cs="仿宋"/>
          <w:color w:val="333333"/>
          <w:shd w:val="clear" w:color="auto" w:fill="FFFFFF"/>
          <w:lang w:bidi="ar"/>
        </w:rPr>
        <w:t>甲方可按合同及磋商文件要求，对定点供应商进行监管，可随时查阅供应商的进货发票原件，发现供应商不履行服务承诺、提供虚假材料时可以直接取消其定点供应商资格，并按相关管理规定，上报采购领导机构，给予相应的处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华文新魏">
    <w:altName w:val="宋体"/>
    <w:panose1 w:val="0201080004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mYjc3NjQyZTFiYmM3MTYzYmFmODlkZWFiMTI1YWEifQ=="/>
  </w:docVars>
  <w:rsids>
    <w:rsidRoot w:val="432244FC"/>
    <w:rsid w:val="43224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4"/>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widowControl w:val="0"/>
      <w:ind w:left="420" w:firstLine="420" w:firstLineChars="200"/>
      <w:jc w:val="both"/>
    </w:pPr>
    <w:rPr>
      <w:rFonts w:ascii="Times New Roman" w:hAnsi="@仿宋_GB2312" w:eastAsia="楷体_GB2312" w:cs="Times New Roman"/>
      <w:kern w:val="2"/>
      <w:sz w:val="32"/>
      <w:szCs w:val="20"/>
      <w:lang w:val="en-US" w:eastAsia="zh-CN" w:bidi="ar-SA"/>
    </w:rPr>
  </w:style>
  <w:style w:type="paragraph" w:styleId="3">
    <w:name w:val="Body Text Indent"/>
    <w:basedOn w:val="1"/>
    <w:uiPriority w:val="0"/>
    <w:pPr>
      <w:ind w:firstLine="555"/>
    </w:pPr>
  </w:style>
  <w:style w:type="paragraph" w:customStyle="1" w:styleId="6">
    <w:name w:val="List Paragraph"/>
    <w:basedOn w:val="1"/>
    <w:qFormat/>
    <w:uiPriority w:val="0"/>
    <w:pPr>
      <w:widowControl/>
      <w:ind w:left="720" w:firstLine="360"/>
      <w:jc w:val="left"/>
    </w:pPr>
    <w:rPr>
      <w:rFonts w:ascii="Calibri" w:hAnsi="Calibri"/>
      <w:sz w:val="22"/>
      <w:szCs w:val="20"/>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1206</Words>
  <Characters>1267</Characters>
  <Lines>0</Lines>
  <Paragraphs>0</Paragraphs>
  <TotalTime>1</TotalTime>
  <ScaleCrop>false</ScaleCrop>
  <LinksUpToDate>false</LinksUpToDate>
  <CharactersWithSpaces>1277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2022-07-15T07:20:00Z</dcterms:created>
  <dc:creator>花开无叶，叶生无花</dc:creator>
  <cp:lastModifiedBy>花开无叶，叶生无花</cp:lastModifiedBy>
  <dcterms:modified xsi:type="dcterms:W3CDTF">2022-07-15T07:21:21Z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B1C8C9281AC340A28DC484C3CE7EC5DD</vt:lpwstr>
  </property>
</Properties>
</file>