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400" w:lineRule="exact"/>
        <w:jc w:val="center"/>
        <w:outlineLvl w:val="0"/>
        <w:rPr>
          <w:rFonts w:hint="eastAsia" w:hAnsi="宋体"/>
          <w:b/>
          <w:color w:val="000000"/>
          <w:szCs w:val="24"/>
        </w:rPr>
      </w:pPr>
      <w:bookmarkStart w:id="0" w:name="_Toc2130"/>
      <w:bookmarkStart w:id="1" w:name="_Toc20590"/>
      <w:r>
        <w:rPr>
          <w:rFonts w:hint="eastAsia" w:hAnsi="宋体" w:cs="宋体"/>
          <w:b/>
          <w:color w:val="000000"/>
          <w:sz w:val="32"/>
          <w:szCs w:val="32"/>
          <w:lang w:val="zh-CN"/>
        </w:rPr>
        <w:t>第二部分 采购项目服务需求及技术要求</w:t>
      </w:r>
      <w:bookmarkEnd w:id="0"/>
      <w:bookmarkEnd w:id="1"/>
    </w:p>
    <w:p>
      <w:pPr>
        <w:pStyle w:val="9"/>
        <w:spacing w:line="400" w:lineRule="exact"/>
        <w:ind w:firstLine="482" w:firstLineChars="200"/>
        <w:rPr>
          <w:rFonts w:hint="eastAsia" w:ascii="仿宋" w:hAnsi="仿宋" w:eastAsia="仿宋" w:cs="仿宋"/>
          <w:b/>
          <w:bCs/>
          <w:szCs w:val="24"/>
        </w:rPr>
      </w:pPr>
      <w:r>
        <w:rPr>
          <w:rFonts w:hint="eastAsia" w:ascii="仿宋" w:hAnsi="仿宋" w:eastAsia="仿宋" w:cs="仿宋"/>
          <w:b/>
          <w:bCs/>
          <w:szCs w:val="24"/>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w:t>
      </w:r>
    </w:p>
    <w:p>
      <w:pPr>
        <w:pStyle w:val="9"/>
        <w:spacing w:line="400" w:lineRule="exact"/>
        <w:ind w:firstLine="482" w:firstLineChars="200"/>
        <w:rPr>
          <w:rFonts w:hint="eastAsia" w:ascii="仿宋" w:hAnsi="仿宋" w:eastAsia="仿宋" w:cs="仿宋"/>
          <w:b/>
          <w:bCs/>
          <w:szCs w:val="24"/>
        </w:rPr>
      </w:pPr>
      <w:r>
        <w:rPr>
          <w:rFonts w:hint="eastAsia" w:ascii="仿宋" w:hAnsi="仿宋" w:eastAsia="仿宋" w:cs="仿宋"/>
          <w:b/>
          <w:bCs/>
          <w:szCs w:val="24"/>
        </w:rPr>
        <w:t>1.成交人提供的货物为进口产品的，供货时须向采购人提供所投进口产品的海关报关单等证明材料。</w:t>
      </w:r>
      <w:bookmarkStart w:id="2" w:name="_Toc24273"/>
    </w:p>
    <w:p>
      <w:pPr>
        <w:pStyle w:val="9"/>
        <w:spacing w:line="400" w:lineRule="exact"/>
        <w:ind w:firstLine="482" w:firstLineChars="200"/>
        <w:rPr>
          <w:rFonts w:hint="default" w:ascii="仿宋" w:hAnsi="仿宋" w:eastAsia="仿宋" w:cs="仿宋"/>
          <w:b/>
          <w:bCs/>
          <w:szCs w:val="24"/>
          <w:lang w:val="en-US" w:eastAsia="zh-CN"/>
        </w:rPr>
      </w:pPr>
      <w:r>
        <w:rPr>
          <w:rFonts w:hint="eastAsia" w:ascii="仿宋" w:hAnsi="仿宋" w:eastAsia="仿宋" w:cs="仿宋"/>
          <w:b/>
          <w:bCs/>
          <w:szCs w:val="24"/>
        </w:rPr>
        <w:t>2.原装进口的产品，如国内产品满足需求也可参与采购竞争。</w:t>
      </w:r>
    </w:p>
    <w:bookmarkEnd w:id="2"/>
    <w:p>
      <w:pPr>
        <w:pStyle w:val="12"/>
        <w:widowControl w:val="0"/>
        <w:numPr>
          <w:ilvl w:val="0"/>
          <w:numId w:val="1"/>
        </w:numPr>
        <w:autoSpaceDE w:val="0"/>
        <w:autoSpaceDN w:val="0"/>
        <w:adjustRightInd w:val="0"/>
        <w:spacing w:line="500" w:lineRule="exact"/>
        <w:jc w:val="both"/>
        <w:rPr>
          <w:rFonts w:hint="eastAsia" w:ascii="Times New Roman" w:hAnsi="Times New Roman" w:eastAsia="黑体" w:cs="Times New Roman"/>
          <w:sz w:val="24"/>
          <w:szCs w:val="24"/>
          <w:lang w:val="zh-CN" w:eastAsia="zh-CN"/>
        </w:rPr>
      </w:pPr>
      <w:bookmarkStart w:id="3" w:name="_Toc285612596"/>
      <w:r>
        <w:rPr>
          <w:rFonts w:hint="eastAsia" w:ascii="Times New Roman" w:hAnsi="Times New Roman" w:eastAsia="黑体" w:cs="Times New Roman"/>
          <w:sz w:val="24"/>
          <w:szCs w:val="24"/>
          <w:lang w:val="zh-CN" w:eastAsia="zh-CN"/>
        </w:rPr>
        <w:t>技术要求</w:t>
      </w:r>
    </w:p>
    <w:tbl>
      <w:tblPr>
        <w:tblStyle w:val="10"/>
        <w:tblW w:w="515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0"/>
        <w:gridCol w:w="2380"/>
        <w:gridCol w:w="1961"/>
        <w:gridCol w:w="757"/>
        <w:gridCol w:w="680"/>
        <w:gridCol w:w="3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4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lang w:eastAsia="zh-CN"/>
              </w:rPr>
            </w:pPr>
            <w:r>
              <w:rPr>
                <w:rFonts w:hint="eastAsia" w:ascii="宋体" w:hAnsi="宋体" w:eastAsia="宋体" w:cs="宋体"/>
                <w:b/>
                <w:bCs/>
                <w:i w:val="0"/>
                <w:iCs w:val="0"/>
                <w:color w:val="000000"/>
                <w:sz w:val="22"/>
                <w:szCs w:val="22"/>
                <w:u w:val="none"/>
                <w:lang w:val="en-US" w:eastAsia="zh-CN"/>
              </w:rPr>
              <w:t>序号</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lang w:eastAsia="zh-CN"/>
              </w:rPr>
            </w:pPr>
            <w:r>
              <w:rPr>
                <w:rFonts w:hint="eastAsia" w:ascii="宋体" w:hAnsi="宋体" w:eastAsia="宋体" w:cs="宋体"/>
                <w:b/>
                <w:bCs/>
                <w:i w:val="0"/>
                <w:iCs w:val="0"/>
                <w:color w:val="000000"/>
                <w:sz w:val="22"/>
                <w:szCs w:val="22"/>
                <w:u w:val="none"/>
                <w:lang w:val="en-US" w:eastAsia="zh-CN"/>
              </w:rPr>
              <w:t>名称</w:t>
            </w:r>
          </w:p>
        </w:tc>
        <w:tc>
          <w:tcPr>
            <w:tcW w:w="96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lang w:eastAsia="zh-CN"/>
              </w:rPr>
            </w:pPr>
            <w:r>
              <w:rPr>
                <w:rFonts w:hint="eastAsia" w:ascii="宋体" w:hAnsi="宋体" w:eastAsia="宋体" w:cs="宋体"/>
                <w:b/>
                <w:bCs/>
                <w:i w:val="0"/>
                <w:iCs w:val="0"/>
                <w:color w:val="000000"/>
                <w:sz w:val="22"/>
                <w:szCs w:val="22"/>
                <w:u w:val="none"/>
                <w:lang w:val="en-US" w:eastAsia="zh-CN"/>
              </w:rPr>
              <w:t>规格</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lang w:eastAsia="zh-CN"/>
              </w:rPr>
            </w:pPr>
            <w:r>
              <w:rPr>
                <w:rFonts w:hint="eastAsia" w:ascii="宋体" w:hAnsi="宋体" w:eastAsia="宋体" w:cs="宋体"/>
                <w:b/>
                <w:bCs/>
                <w:i w:val="0"/>
                <w:iCs w:val="0"/>
                <w:color w:val="000000"/>
                <w:sz w:val="22"/>
                <w:szCs w:val="22"/>
                <w:u w:val="none"/>
                <w:lang w:val="en-US" w:eastAsia="zh-CN"/>
              </w:rPr>
              <w:t>单位</w:t>
            </w:r>
          </w:p>
        </w:tc>
        <w:tc>
          <w:tcPr>
            <w:tcW w:w="33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lang w:eastAsia="zh-CN"/>
              </w:rPr>
            </w:pPr>
            <w:r>
              <w:rPr>
                <w:rFonts w:hint="eastAsia" w:ascii="宋体" w:hAnsi="宋体" w:eastAsia="宋体" w:cs="宋体"/>
                <w:b/>
                <w:bCs/>
                <w:i w:val="0"/>
                <w:iCs w:val="0"/>
                <w:color w:val="000000"/>
                <w:sz w:val="22"/>
                <w:szCs w:val="22"/>
                <w:u w:val="none"/>
                <w:lang w:val="en-US" w:eastAsia="zh-CN"/>
              </w:rPr>
              <w:t>数量</w:t>
            </w:r>
          </w:p>
        </w:tc>
        <w:tc>
          <w:tcPr>
            <w:tcW w:w="180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lang w:eastAsia="zh-CN"/>
              </w:rPr>
            </w:pPr>
            <w:r>
              <w:rPr>
                <w:rFonts w:hint="eastAsia" w:ascii="宋体" w:hAnsi="宋体" w:eastAsia="宋体" w:cs="宋体"/>
                <w:b/>
                <w:bCs/>
                <w:i w:val="0"/>
                <w:iCs w:val="0"/>
                <w:color w:val="000000"/>
                <w:sz w:val="22"/>
                <w:szCs w:val="22"/>
                <w:u w:val="none"/>
                <w:lang w:eastAsia="zh-CN"/>
              </w:rPr>
              <w:t>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10微升移液器吸头带滤芯</w:t>
            </w: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50盒/箱,每盒</w:t>
            </w:r>
            <w:r>
              <w:rPr>
                <w:rFonts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100只。</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8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1.无DNA/RNA酶、无热原质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2.盒装，每盒为独立无菌包装，带滤芯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100微升移液器吸头带滤芯</w:t>
            </w: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50盒/箱,每盒≧96只。</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1.无DNA/RNA酶、无热原质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2.盒装，每盒为独立无菌包装，带滤芯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1000微升移液器吸头带滤芯</w:t>
            </w: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50盒/箱,每盒≧96只。</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8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1.无DNA/RNA酶、无热原质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2.盒装，每盒为独立无菌包装，带滤芯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一次性使用灭菌橡胶外科手套（7.5）</w:t>
            </w: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1盒50副</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8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1.内表面无粉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2.手套加长处理，长度≧260mm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3.灭菌方式：辐照灭菌</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4.手套加厚处理，耐拉伸不易破。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5" w:hRule="atLeast"/>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一次性使用灭菌橡胶外科手套（7）</w:t>
            </w: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1盒50副</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8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1.内表面无粉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2.手套加长处理，长度≧260mm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3.灭菌方式：辐照灭菌</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4.手套加厚处理，耐拉伸不易破。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一次性使用灭菌橡胶外科手套（6.5）</w:t>
            </w: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1盒50副</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8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1.内表面无粉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2.手套加长处理，长度≧260mm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3.灭菌方式：辐照灭菌</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4.手套加厚处理，耐拉伸不易破。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无粉乳胶手套（S）</w:t>
            </w: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8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无粉乳胶，不区分左右手戴，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7" w:hRule="atLeast"/>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无粉乳胶手套（M）</w:t>
            </w: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8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无粉乳胶，不区分左右手戴，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1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一次性医用隔离衣</w:t>
            </w: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8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由非织造布为主要原料经裁剪、缝纫制成。隔离衣应干燥、清 洁、无霉斑， 表面不允许有粘连、裂缝、孔洞等缺陷； 缝纫应 均匀、牢固， 卷边拼缝应齐直、平服、宽窄应一致， 不应有浮 线、跳线。无帽反穿式， 上下衣一体结构， 由前身、后身、袖 子和系带组成，袖口采用弹性收口。 隔离衣每件独立包装。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65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1.报价方须对所报价包内所有产品和数量进行报价，否则视为无效报价。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2.供应商的响应文件必须标明所投货物的品牌与参数，保证原厂正品供货。</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i w:val="0"/>
                <w:iCs w:val="0"/>
                <w:color w:val="000000"/>
                <w:kern w:val="0"/>
                <w:sz w:val="18"/>
                <w:szCs w:val="18"/>
                <w:u w:val="none"/>
                <w:lang w:val="en-US" w:eastAsia="zh-CN" w:bidi="ar"/>
              </w:rPr>
            </w:pPr>
            <w:r>
              <w:rPr>
                <w:rFonts w:hint="eastAsia" w:ascii="仿宋" w:hAnsi="仿宋" w:eastAsia="仿宋" w:cs="Times New Roman"/>
                <w:sz w:val="22"/>
                <w:szCs w:val="22"/>
                <w:lang w:val="en-US" w:eastAsia="zh-CN"/>
              </w:rPr>
              <w:t>3.需提供技术证明文件之一（第三方检测报告、产品技术白皮书、产品使用说明书、产品彩页）予以证明所提供的产品符合以上技术要求。</w:t>
            </w:r>
          </w:p>
        </w:tc>
      </w:tr>
    </w:tbl>
    <w:p>
      <w:pPr>
        <w:pStyle w:val="12"/>
        <w:widowControl w:val="0"/>
        <w:numPr>
          <w:ilvl w:val="0"/>
          <w:numId w:val="1"/>
        </w:numPr>
        <w:autoSpaceDE w:val="0"/>
        <w:autoSpaceDN w:val="0"/>
        <w:adjustRightInd w:val="0"/>
        <w:spacing w:line="500" w:lineRule="exact"/>
        <w:jc w:val="both"/>
        <w:rPr>
          <w:rFonts w:hint="eastAsia" w:ascii="Times New Roman" w:hAnsi="Times New Roman" w:eastAsia="黑体"/>
          <w:sz w:val="24"/>
          <w:szCs w:val="24"/>
          <w:lang w:val="zh-CN" w:eastAsia="zh-CN"/>
        </w:rPr>
      </w:pPr>
      <w:r>
        <w:rPr>
          <w:rFonts w:hint="eastAsia" w:ascii="Times New Roman" w:hAnsi="Times New Roman" w:eastAsia="黑体"/>
          <w:sz w:val="24"/>
          <w:szCs w:val="24"/>
          <w:lang w:val="zh-CN" w:eastAsia="zh-CN"/>
        </w:rPr>
        <w:t>商务要求</w:t>
      </w:r>
    </w:p>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供应商的报价应包括：人员费用、运输费用、设备费、管理费及税金等为完成磋商文件规定全部内容所需的一切应有费用。</w:t>
      </w:r>
    </w:p>
    <w:p>
      <w:pPr>
        <w:spacing w:line="400" w:lineRule="exact"/>
        <w:ind w:firstLine="482" w:firstLineChars="200"/>
        <w:rPr>
          <w:rFonts w:hint="eastAsia" w:ascii="仿宋" w:hAnsi="仿宋" w:eastAsia="仿宋" w:cs="仿宋"/>
          <w:snapToGrid w:val="0"/>
          <w:lang w:val="zh-CN"/>
        </w:rPr>
      </w:pPr>
      <w:r>
        <w:rPr>
          <w:rFonts w:hint="eastAsia" w:ascii="仿宋" w:hAnsi="仿宋" w:eastAsia="仿宋" w:cs="仿宋"/>
          <w:b/>
          <w:bCs/>
          <w:snapToGrid w:val="0"/>
        </w:rPr>
        <w:t>（二）交货地点：采购人指定地点</w:t>
      </w:r>
    </w:p>
    <w:p>
      <w:pPr>
        <w:spacing w:line="400" w:lineRule="exact"/>
        <w:ind w:firstLine="480" w:firstLineChars="200"/>
        <w:rPr>
          <w:rFonts w:hint="eastAsia" w:ascii="仿宋" w:hAnsi="仿宋" w:eastAsia="仿宋" w:cs="仿宋"/>
        </w:rPr>
      </w:pPr>
      <w:r>
        <w:rPr>
          <w:rFonts w:hint="eastAsia" w:ascii="仿宋" w:hAnsi="仿宋" w:eastAsia="仿宋" w:cs="仿宋"/>
        </w:rPr>
        <w:t>（</w:t>
      </w:r>
      <w:r>
        <w:rPr>
          <w:rFonts w:hint="eastAsia" w:ascii="仿宋" w:hAnsi="仿宋" w:eastAsia="仿宋" w:cs="仿宋"/>
          <w:b/>
          <w:bCs/>
          <w:snapToGrid w:val="0"/>
        </w:rPr>
        <w:t>三）人员培训要求（如有）</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货物安装、调试、验收合格后，中标人应对招标人的相关人员进行免费现场培训。</w:t>
      </w:r>
    </w:p>
    <w:p>
      <w:pPr>
        <w:numPr>
          <w:ilvl w:val="0"/>
          <w:numId w:val="2"/>
        </w:numPr>
        <w:spacing w:line="400" w:lineRule="exact"/>
        <w:ind w:firstLine="482" w:firstLineChars="200"/>
        <w:rPr>
          <w:rFonts w:hint="eastAsia" w:ascii="仿宋" w:hAnsi="仿宋" w:eastAsia="仿宋" w:cs="仿宋"/>
          <w:b/>
          <w:bCs/>
          <w:snapToGrid w:val="0"/>
        </w:rPr>
      </w:pPr>
      <w:r>
        <w:rPr>
          <w:rFonts w:hint="eastAsia" w:ascii="仿宋" w:hAnsi="仿宋" w:eastAsia="仿宋" w:cs="仿宋"/>
          <w:b/>
          <w:bCs/>
          <w:snapToGrid w:val="0"/>
        </w:rPr>
        <w:t>售后服务</w:t>
      </w:r>
    </w:p>
    <w:p>
      <w:pPr>
        <w:spacing w:line="400" w:lineRule="exact"/>
        <w:ind w:firstLine="482" w:firstLineChars="200"/>
        <w:rPr>
          <w:rFonts w:hint="eastAsia" w:ascii="仿宋" w:hAnsi="仿宋" w:eastAsia="仿宋" w:cs="仿宋"/>
        </w:rPr>
      </w:pPr>
      <w:r>
        <w:rPr>
          <w:rFonts w:hint="eastAsia" w:ascii="仿宋" w:hAnsi="仿宋" w:eastAsia="仿宋" w:cs="仿宋"/>
          <w:b/>
          <w:bCs/>
        </w:rPr>
        <w:t>1.保修及售后服务：</w:t>
      </w:r>
      <w:r>
        <w:rPr>
          <w:rFonts w:hint="eastAsia" w:ascii="仿宋" w:hAnsi="仿宋" w:eastAsia="仿宋" w:cs="仿宋"/>
        </w:rPr>
        <w:t>依据商品的保修条款及售后服务条款，提供原厂质保，质保期按照国家规定，且不低于所供品牌向用户承诺的质保期限。招标文件另有约定的从其约定。质保期从货物验收合格后算起。</w:t>
      </w:r>
    </w:p>
    <w:p>
      <w:pPr>
        <w:spacing w:line="400" w:lineRule="exact"/>
        <w:ind w:firstLine="482" w:firstLineChars="200"/>
        <w:rPr>
          <w:rFonts w:ascii="仿宋" w:hAnsi="仿宋" w:eastAsia="仿宋" w:cs="仿宋"/>
          <w:snapToGrid w:val="0"/>
          <w:color w:val="FF0000"/>
        </w:rPr>
      </w:pPr>
      <w:r>
        <w:rPr>
          <w:rFonts w:hint="eastAsia" w:ascii="仿宋" w:hAnsi="仿宋" w:eastAsia="仿宋" w:cs="仿宋"/>
          <w:b/>
          <w:bCs/>
        </w:rPr>
        <w:t>2.供货要求：</w:t>
      </w:r>
      <w:r>
        <w:rPr>
          <w:rFonts w:hint="eastAsia" w:ascii="仿宋" w:hAnsi="仿宋" w:eastAsia="仿宋" w:cs="仿宋"/>
        </w:rPr>
        <w:t>供应商成交以后，合同签订之日起</w:t>
      </w:r>
      <w:r>
        <w:rPr>
          <w:rFonts w:hint="eastAsia" w:ascii="仿宋" w:hAnsi="仿宋" w:eastAsia="仿宋" w:cs="仿宋"/>
          <w:lang w:val="en-US" w:eastAsia="zh-CN"/>
        </w:rPr>
        <w:t>15个日历天内完成</w:t>
      </w:r>
      <w:r>
        <w:rPr>
          <w:rFonts w:hint="eastAsia" w:ascii="仿宋" w:hAnsi="仿宋" w:eastAsia="仿宋" w:cs="仿宋"/>
        </w:rPr>
        <w:t>，否则，采购人有权解除合同，由此造成的全部损失，由成交供应商全部承担。</w:t>
      </w:r>
    </w:p>
    <w:p>
      <w:pPr>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rPr>
        <w:t>3.</w:t>
      </w:r>
      <w:r>
        <w:rPr>
          <w:rFonts w:hint="eastAsia" w:ascii="仿宋" w:hAnsi="仿宋" w:eastAsia="仿宋" w:cs="仿宋"/>
          <w:snapToGrid w:val="0"/>
          <w:lang w:val="zh-CN"/>
        </w:rPr>
        <w:t>报价方对提供的货物在质保期内，因产品质量而导致的缺陷，必须免费提供包修、包换、包退服务。</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rPr>
        <w:t>4.付款及结算方式：</w:t>
      </w:r>
      <w:r>
        <w:rPr>
          <w:rFonts w:hint="eastAsia" w:ascii="仿宋" w:hAnsi="仿宋" w:eastAsia="仿宋" w:cs="仿宋"/>
        </w:rPr>
        <w:t>验收合格</w:t>
      </w:r>
      <w:r>
        <w:rPr>
          <w:rFonts w:hint="eastAsia" w:ascii="仿宋" w:hAnsi="仿宋" w:eastAsia="仿宋" w:cs="仿宋"/>
          <w:snapToGrid w:val="0"/>
          <w:lang w:val="zh-CN"/>
        </w:rPr>
        <w:t>后，成交供应商按采购人要求凭国家正式发票及相关证明文件向采购人申请付款，采购人收到申请后在</w:t>
      </w:r>
      <w:r>
        <w:rPr>
          <w:rFonts w:hint="eastAsia" w:ascii="仿宋" w:hAnsi="仿宋" w:eastAsia="仿宋" w:cs="仿宋"/>
          <w:snapToGrid w:val="0"/>
        </w:rPr>
        <w:t>15</w:t>
      </w:r>
      <w:r>
        <w:rPr>
          <w:rFonts w:hint="eastAsia" w:ascii="仿宋" w:hAnsi="仿宋" w:eastAsia="仿宋" w:cs="仿宋"/>
          <w:snapToGrid w:val="0"/>
          <w:lang w:val="zh-CN"/>
        </w:rPr>
        <w:t>个工作日内结清全部货款。</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（四）验收方法及标准</w:t>
      </w:r>
    </w:p>
    <w:p>
      <w:pPr>
        <w:spacing w:line="400" w:lineRule="exact"/>
        <w:ind w:firstLine="480" w:firstLineChars="200"/>
        <w:rPr>
          <w:rFonts w:hint="eastAsia" w:ascii="仿宋" w:hAnsi="仿宋" w:eastAsia="仿宋" w:cs="仿宋"/>
        </w:rPr>
      </w:pPr>
      <w:r>
        <w:rPr>
          <w:rFonts w:hint="eastAsia" w:ascii="仿宋" w:hAnsi="仿宋" w:eastAsia="仿宋" w:cs="仿宋"/>
        </w:rPr>
        <w:t>按照签订的采购合同、技术要求及标准对每一环节、标准的履约情况进行验收。验收结束后，应当出具验收书，由双方共同签署。</w:t>
      </w:r>
    </w:p>
    <w:bookmarkEnd w:id="3"/>
    <w:p/>
    <w:p>
      <w:bookmarkStart w:id="4" w:name="_GoBack"/>
      <w:bookmarkEnd w:id="4"/>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F7EB16"/>
    <w:multiLevelType w:val="singleLevel"/>
    <w:tmpl w:val="02F7EB16"/>
    <w:lvl w:ilvl="0" w:tentative="0">
      <w:start w:val="3"/>
      <w:numFmt w:val="chineseCounting"/>
      <w:suff w:val="nothing"/>
      <w:lvlText w:val="（%1）"/>
      <w:lvlJc w:val="left"/>
      <w:rPr>
        <w:rFonts w:hint="eastAsia"/>
      </w:rPr>
    </w:lvl>
  </w:abstractNum>
  <w:abstractNum w:abstractNumId="1">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YWY5MzIxMjU4MjUwZWE0MTI1N2RmNTQ4Y2EzMDUifQ=="/>
  </w:docVars>
  <w:rsids>
    <w:rsidRoot w:val="36E42228"/>
    <w:rsid w:val="1FA7428E"/>
    <w:rsid w:val="36E42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tabs>
        <w:tab w:val="left" w:pos="0"/>
        <w:tab w:val="left" w:pos="993"/>
        <w:tab w:val="left" w:pos="1134"/>
      </w:tabs>
      <w:snapToGrid/>
      <w:spacing w:after="120" w:line="240" w:lineRule="auto"/>
      <w:ind w:left="420" w:leftChars="200" w:right="0" w:firstLine="420" w:firstLineChars="200"/>
    </w:pPr>
    <w:rPr>
      <w:rFonts w:ascii="Times New Roman" w:eastAsia="宋体"/>
      <w:spacing w:val="0"/>
      <w:sz w:val="21"/>
      <w:szCs w:val="24"/>
    </w:rPr>
  </w:style>
  <w:style w:type="paragraph" w:styleId="3">
    <w:name w:val="Body Text Indent"/>
    <w:basedOn w:val="1"/>
    <w:next w:val="4"/>
    <w:qFormat/>
    <w:uiPriority w:val="0"/>
    <w:pPr>
      <w:ind w:firstLine="555"/>
    </w:pPr>
  </w:style>
  <w:style w:type="paragraph" w:styleId="4">
    <w:name w:val="envelope return"/>
    <w:basedOn w:val="1"/>
    <w:qFormat/>
    <w:uiPriority w:val="0"/>
    <w:pPr>
      <w:snapToGrid w:val="0"/>
    </w:pPr>
    <w:rPr>
      <w:rFonts w:ascii="Arial" w:hAnsi="Arial"/>
    </w:rPr>
  </w:style>
  <w:style w:type="paragraph" w:styleId="5">
    <w:name w:val="Body Text First Indent"/>
    <w:basedOn w:val="6"/>
    <w:next w:val="8"/>
    <w:unhideWhenUsed/>
    <w:qFormat/>
    <w:uiPriority w:val="99"/>
    <w:pPr>
      <w:spacing w:after="120"/>
      <w:ind w:firstLine="420" w:firstLineChars="100"/>
    </w:pPr>
    <w:rPr>
      <w:sz w:val="21"/>
    </w:rPr>
  </w:style>
  <w:style w:type="paragraph" w:styleId="6">
    <w:name w:val="Body Text"/>
    <w:basedOn w:val="1"/>
    <w:next w:val="7"/>
    <w:qFormat/>
    <w:uiPriority w:val="0"/>
    <w:rPr>
      <w:sz w:val="21"/>
    </w:rPr>
  </w:style>
  <w:style w:type="paragraph" w:styleId="7">
    <w:name w:val="Date"/>
    <w:basedOn w:val="1"/>
    <w:next w:val="1"/>
    <w:qFormat/>
    <w:uiPriority w:val="0"/>
    <w:rPr>
      <w:b/>
      <w:sz w:val="28"/>
    </w:rPr>
  </w:style>
  <w:style w:type="paragraph" w:styleId="8">
    <w:name w:val="toc 6"/>
    <w:basedOn w:val="1"/>
    <w:next w:val="1"/>
    <w:qFormat/>
    <w:uiPriority w:val="0"/>
    <w:pPr>
      <w:ind w:left="1050"/>
      <w:jc w:val="left"/>
    </w:pPr>
    <w:rPr>
      <w:rFonts w:ascii="Calibri" w:hAnsi="Calibri" w:eastAsia="宋体" w:cs="Times New Roman"/>
      <w:sz w:val="18"/>
      <w:szCs w:val="18"/>
    </w:rPr>
  </w:style>
  <w:style w:type="paragraph" w:styleId="9">
    <w:name w:val="Plain Text"/>
    <w:basedOn w:val="1"/>
    <w:qFormat/>
    <w:uiPriority w:val="0"/>
    <w:rPr>
      <w:rFonts w:ascii="宋体" w:hAnsi="Courier New" w:cs="Courier New"/>
      <w:kern w:val="2"/>
      <w:szCs w:val="21"/>
    </w:rPr>
  </w:style>
  <w:style w:type="paragraph" w:customStyle="1" w:styleId="12">
    <w:name w:val="List Paragraph"/>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1366</Words>
  <Characters>1458</Characters>
  <Lines>0</Lines>
  <Paragraphs>0</Paragraphs>
  <TotalTime>1</TotalTime>
  <ScaleCrop>false</ScaleCrop>
  <LinksUpToDate>false</LinksUpToDate>
  <CharactersWithSpaces>1473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2022-12-01T03:00:00Z</dcterms:created>
  <dc:creator>Administrator</dc:creator>
  <cp:lastModifiedBy>Administrator</cp:lastModifiedBy>
  <dcterms:modified xsi:type="dcterms:W3CDTF">2022-12-01T06:26:27Z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CC36EF1143EC4121B39CD8ED2C0F6B5F</vt:lpwstr>
  </property>
</Properties>
</file>