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400" w:lineRule="exact"/>
        <w:jc w:val="both"/>
        <w:outlineLvl w:val="0"/>
        <w:rPr>
          <w:rFonts w:hint="eastAsia" w:hAnsi="宋体"/>
          <w:b/>
          <w:color w:val="000000"/>
          <w:szCs w:val="24"/>
        </w:rPr>
      </w:pPr>
      <w:r>
        <w:rPr>
          <w:rFonts w:hint="eastAsia" w:hAnsi="宋体" w:cs="宋体"/>
          <w:b/>
          <w:color w:val="000000"/>
          <w:sz w:val="32"/>
          <w:szCs w:val="32"/>
          <w:lang w:val="zh-CN" w:eastAsia="zh-CN"/>
        </w:rPr>
        <w:t>附件：</w:t>
      </w:r>
      <w:r>
        <w:rPr>
          <w:rFonts w:hint="eastAsia" w:hAnsi="宋体" w:cs="宋体"/>
          <w:b/>
          <w:color w:val="000000"/>
          <w:sz w:val="32"/>
          <w:szCs w:val="32"/>
          <w:lang w:val="zh-CN"/>
        </w:rPr>
        <w:t xml:space="preserve"> 采购项目服务需求及技术要求</w:t>
      </w:r>
    </w:p>
    <w:p>
      <w:pPr>
        <w:pStyle w:val="5"/>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5"/>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0" w:name="_Toc24273"/>
    </w:p>
    <w:p>
      <w:pPr>
        <w:pStyle w:val="5"/>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default" w:ascii="仿宋" w:hAnsi="仿宋" w:eastAsia="仿宋" w:cs="仿宋"/>
          <w:b/>
          <w:bCs/>
          <w:szCs w:val="24"/>
          <w:lang w:val="en-US" w:eastAsia="zh-CN"/>
        </w:rPr>
      </w:pPr>
      <w:r>
        <w:rPr>
          <w:rFonts w:hint="eastAsia" w:ascii="仿宋" w:hAnsi="仿宋" w:eastAsia="仿宋" w:cs="仿宋"/>
          <w:b/>
          <w:bCs/>
          <w:szCs w:val="24"/>
        </w:rPr>
        <w:t>2.原装进口的产品，如国内产品满足需求也可参与采</w:t>
      </w:r>
      <w:bookmarkStart w:id="2" w:name="_GoBack"/>
      <w:bookmarkEnd w:id="2"/>
      <w:r>
        <w:rPr>
          <w:rFonts w:hint="eastAsia" w:ascii="仿宋" w:hAnsi="仿宋" w:eastAsia="仿宋" w:cs="仿宋"/>
          <w:b/>
          <w:bCs/>
          <w:szCs w:val="24"/>
        </w:rPr>
        <w:t>购竞争。</w:t>
      </w:r>
    </w:p>
    <w:bookmarkEnd w:id="0"/>
    <w:p>
      <w:pPr>
        <w:pStyle w:val="8"/>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1"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6"/>
        <w:tblW w:w="49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902"/>
        <w:gridCol w:w="675"/>
        <w:gridCol w:w="796"/>
        <w:gridCol w:w="4797"/>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6" w:type="pct"/>
            <w:shd w:val="clear" w:color="auto" w:fill="auto"/>
            <w:noWrap/>
            <w:vAlign w:val="center"/>
          </w:tcPr>
          <w:p>
            <w:pPr>
              <w:jc w:val="center"/>
              <w:rPr>
                <w:rFonts w:hint="eastAsia" w:ascii="Arial" w:hAnsi="Arial" w:eastAsia="等线" w:cs="Arial"/>
                <w:b/>
                <w:bCs/>
                <w:i w:val="0"/>
                <w:iCs w:val="0"/>
                <w:color w:val="000000"/>
                <w:sz w:val="16"/>
                <w:szCs w:val="16"/>
                <w:u w:val="none"/>
                <w:lang w:val="en-US" w:eastAsia="zh-CN"/>
              </w:rPr>
            </w:pPr>
            <w:r>
              <w:rPr>
                <w:rFonts w:hint="eastAsia" w:ascii="Arial" w:hAnsi="Arial" w:eastAsia="等线" w:cs="Arial"/>
                <w:b/>
                <w:bCs/>
                <w:i w:val="0"/>
                <w:iCs w:val="0"/>
                <w:color w:val="000000"/>
                <w:sz w:val="16"/>
                <w:szCs w:val="16"/>
                <w:u w:val="none"/>
                <w:lang w:val="en-US" w:eastAsia="zh-CN"/>
              </w:rPr>
              <w:t>包号</w:t>
            </w:r>
          </w:p>
        </w:tc>
        <w:tc>
          <w:tcPr>
            <w:tcW w:w="966" w:type="pct"/>
            <w:shd w:val="clear" w:color="auto" w:fill="FFFFFF"/>
            <w:noWrap w:val="0"/>
            <w:vAlign w:val="center"/>
          </w:tcPr>
          <w:p>
            <w:pPr>
              <w:keepNext w:val="0"/>
              <w:keepLines w:val="0"/>
              <w:widowControl/>
              <w:suppressLineNumbers w:val="0"/>
              <w:jc w:val="center"/>
              <w:textAlignment w:val="center"/>
              <w:rPr>
                <w:rFonts w:ascii="微软雅黑" w:hAnsi="微软雅黑" w:eastAsia="微软雅黑" w:cs="微软雅黑"/>
                <w:b/>
                <w:bCs/>
                <w:i w:val="0"/>
                <w:iCs w:val="0"/>
                <w:color w:val="333333"/>
                <w:sz w:val="16"/>
                <w:szCs w:val="16"/>
                <w:u w:val="none"/>
              </w:rPr>
            </w:pPr>
            <w:r>
              <w:rPr>
                <w:rFonts w:hint="eastAsia" w:ascii="微软雅黑" w:hAnsi="微软雅黑" w:eastAsia="微软雅黑" w:cs="微软雅黑"/>
                <w:b/>
                <w:bCs/>
                <w:i w:val="0"/>
                <w:iCs w:val="0"/>
                <w:color w:val="333333"/>
                <w:kern w:val="0"/>
                <w:sz w:val="16"/>
                <w:szCs w:val="16"/>
                <w:u w:val="none"/>
                <w:lang w:val="en-US" w:eastAsia="zh-CN" w:bidi="ar"/>
              </w:rPr>
              <w:t>名称</w:t>
            </w:r>
          </w:p>
        </w:tc>
        <w:tc>
          <w:tcPr>
            <w:tcW w:w="343" w:type="pct"/>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333333"/>
                <w:sz w:val="16"/>
                <w:szCs w:val="16"/>
                <w:u w:val="none"/>
              </w:rPr>
            </w:pPr>
            <w:r>
              <w:rPr>
                <w:rFonts w:hint="eastAsia" w:ascii="微软雅黑" w:hAnsi="微软雅黑" w:eastAsia="微软雅黑" w:cs="微软雅黑"/>
                <w:b/>
                <w:bCs/>
                <w:i w:val="0"/>
                <w:iCs w:val="0"/>
                <w:color w:val="333333"/>
                <w:kern w:val="0"/>
                <w:sz w:val="16"/>
                <w:szCs w:val="16"/>
                <w:u w:val="none"/>
                <w:lang w:val="en-US" w:eastAsia="zh-CN" w:bidi="ar"/>
              </w:rPr>
              <w:t>单位</w:t>
            </w:r>
          </w:p>
        </w:tc>
        <w:tc>
          <w:tcPr>
            <w:tcW w:w="404" w:type="pct"/>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333333"/>
                <w:sz w:val="16"/>
                <w:szCs w:val="16"/>
                <w:u w:val="none"/>
              </w:rPr>
            </w:pPr>
            <w:r>
              <w:rPr>
                <w:rFonts w:hint="eastAsia" w:ascii="微软雅黑" w:hAnsi="微软雅黑" w:eastAsia="微软雅黑" w:cs="微软雅黑"/>
                <w:b/>
                <w:bCs/>
                <w:i w:val="0"/>
                <w:iCs w:val="0"/>
                <w:color w:val="333333"/>
                <w:kern w:val="0"/>
                <w:sz w:val="16"/>
                <w:szCs w:val="16"/>
                <w:u w:val="none"/>
                <w:lang w:val="en-US" w:eastAsia="zh-CN" w:bidi="ar"/>
              </w:rPr>
              <w:t>数量</w:t>
            </w:r>
          </w:p>
        </w:tc>
        <w:tc>
          <w:tcPr>
            <w:tcW w:w="2438" w:type="pct"/>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333333"/>
                <w:sz w:val="16"/>
                <w:szCs w:val="16"/>
                <w:u w:val="none"/>
              </w:rPr>
            </w:pPr>
            <w:r>
              <w:rPr>
                <w:rFonts w:hint="eastAsia" w:ascii="微软雅黑" w:hAnsi="微软雅黑" w:eastAsia="微软雅黑" w:cs="微软雅黑"/>
                <w:b/>
                <w:bCs/>
                <w:i w:val="0"/>
                <w:iCs w:val="0"/>
                <w:color w:val="333333"/>
                <w:kern w:val="0"/>
                <w:sz w:val="16"/>
                <w:szCs w:val="16"/>
                <w:u w:val="none"/>
                <w:lang w:val="en-US" w:eastAsia="zh-CN" w:bidi="ar"/>
              </w:rPr>
              <w:t>参数</w:t>
            </w:r>
          </w:p>
        </w:tc>
        <w:tc>
          <w:tcPr>
            <w:tcW w:w="559" w:type="pct"/>
            <w:shd w:val="clear" w:color="auto" w:fill="FFFFFF"/>
            <w:noWrap w:val="0"/>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333333"/>
                <w:sz w:val="16"/>
                <w:szCs w:val="16"/>
                <w:u w:val="none"/>
              </w:rPr>
            </w:pPr>
            <w:r>
              <w:rPr>
                <w:rFonts w:hint="eastAsia" w:ascii="微软雅黑" w:hAnsi="微软雅黑" w:eastAsia="微软雅黑" w:cs="微软雅黑"/>
                <w:b/>
                <w:bCs/>
                <w:i w:val="0"/>
                <w:iCs w:val="0"/>
                <w:color w:val="333333"/>
                <w:kern w:val="0"/>
                <w:sz w:val="16"/>
                <w:szCs w:val="16"/>
                <w:u w:val="none"/>
                <w:lang w:val="en-US" w:eastAsia="zh-CN" w:bidi="ar"/>
              </w:rPr>
              <w:t>需求时间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86"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包一</w:t>
            </w:r>
          </w:p>
        </w:tc>
        <w:tc>
          <w:tcPr>
            <w:tcW w:w="966"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HIV抗体ELISA检测试剂盒（场管试剂）</w:t>
            </w:r>
          </w:p>
        </w:tc>
        <w:tc>
          <w:tcPr>
            <w:tcW w:w="34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盒</w:t>
            </w:r>
          </w:p>
        </w:tc>
        <w:tc>
          <w:tcPr>
            <w:tcW w:w="40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50</w:t>
            </w:r>
          </w:p>
        </w:tc>
        <w:tc>
          <w:tcPr>
            <w:tcW w:w="2438" w:type="pct"/>
            <w:vMerge w:val="restar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1.产品要求：需取得国家CFDA的批准文号，具有国食药监注册证书编号；</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2.功能要求：检测人血清或血浆中的人类免疫缺陷病毒抗体（Ⅰ型和Ⅱ型） (以说明书内容为准)；</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3.检测原理：双抗原夹心法。</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4.储存条件及有效期：试剂盒于冷藏温度（2-8℃）保存时，有效期不少于9个月）；</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5.包装规格： 96人份/盒，实验板条位8孔/条*12。</w:t>
            </w:r>
          </w:p>
        </w:tc>
        <w:tc>
          <w:tcPr>
            <w:tcW w:w="55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全年，分批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86"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p>
        </w:tc>
        <w:tc>
          <w:tcPr>
            <w:tcW w:w="966"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HIV抗体ELISA检测试剂盒（哨点初筛试剂）</w:t>
            </w:r>
          </w:p>
        </w:tc>
        <w:tc>
          <w:tcPr>
            <w:tcW w:w="34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盒</w:t>
            </w:r>
          </w:p>
        </w:tc>
        <w:tc>
          <w:tcPr>
            <w:tcW w:w="40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12</w:t>
            </w:r>
          </w:p>
        </w:tc>
        <w:tc>
          <w:tcPr>
            <w:tcW w:w="2438" w:type="pct"/>
            <w:vMerge w:val="continue"/>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eastAsia" w:ascii="微软雅黑" w:hAnsi="微软雅黑" w:eastAsia="微软雅黑" w:cs="微软雅黑"/>
                <w:i w:val="0"/>
                <w:iCs w:val="0"/>
                <w:color w:val="5B5B5B"/>
                <w:sz w:val="16"/>
                <w:szCs w:val="16"/>
                <w:u w:val="none"/>
              </w:rPr>
            </w:pPr>
          </w:p>
        </w:tc>
        <w:tc>
          <w:tcPr>
            <w:tcW w:w="55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kern w:val="0"/>
                <w:sz w:val="16"/>
                <w:szCs w:val="16"/>
                <w:u w:val="none"/>
                <w:lang w:val="en-US" w:eastAsia="zh-CN" w:bidi="ar"/>
              </w:rPr>
            </w:pPr>
            <w:r>
              <w:rPr>
                <w:rFonts w:hint="eastAsia" w:ascii="微软雅黑" w:hAnsi="微软雅黑" w:eastAsia="微软雅黑" w:cs="微软雅黑"/>
                <w:i w:val="0"/>
                <w:iCs w:val="0"/>
                <w:color w:val="5B5B5B"/>
                <w:kern w:val="0"/>
                <w:sz w:val="16"/>
                <w:szCs w:val="16"/>
                <w:u w:val="none"/>
                <w:lang w:val="en-US" w:eastAsia="zh-CN" w:bidi="ar"/>
              </w:rPr>
              <w:t>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286"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p>
        </w:tc>
        <w:tc>
          <w:tcPr>
            <w:tcW w:w="966"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HCV抗体ELLISA检测试剂盒（哨点初筛试剂）</w:t>
            </w:r>
          </w:p>
        </w:tc>
        <w:tc>
          <w:tcPr>
            <w:tcW w:w="34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盒</w:t>
            </w:r>
          </w:p>
        </w:tc>
        <w:tc>
          <w:tcPr>
            <w:tcW w:w="40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12</w:t>
            </w:r>
          </w:p>
        </w:tc>
        <w:tc>
          <w:tcPr>
            <w:tcW w:w="243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1. 产品要求：需取得国家CFDA的批准文号，具有国食药监注册药品证书编号；</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 xml:space="preserve">2. 功能要求：特异性检测人血清或血浆中的丙型肝炎病毒抗体； </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3. 检测原理：间接法；</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4. 储存条件及有效期：试剂盒于冷藏温度（2-8℃）避光保存时，有效期不少于9个月）；</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5. 包装规格：96人份/盒，实验板条位8孔/条*12；</w:t>
            </w:r>
          </w:p>
        </w:tc>
        <w:tc>
          <w:tcPr>
            <w:tcW w:w="55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kern w:val="0"/>
                <w:sz w:val="16"/>
                <w:szCs w:val="16"/>
                <w:u w:val="none"/>
                <w:lang w:val="en-US" w:eastAsia="zh-CN" w:bidi="ar"/>
              </w:rPr>
            </w:pPr>
            <w:r>
              <w:rPr>
                <w:rFonts w:hint="eastAsia" w:ascii="微软雅黑" w:hAnsi="微软雅黑" w:eastAsia="微软雅黑" w:cs="微软雅黑"/>
                <w:i w:val="0"/>
                <w:iCs w:val="0"/>
                <w:color w:val="5B5B5B"/>
                <w:kern w:val="0"/>
                <w:sz w:val="16"/>
                <w:szCs w:val="16"/>
                <w:u w:val="none"/>
                <w:lang w:val="en-US" w:eastAsia="zh-CN" w:bidi="ar"/>
              </w:rPr>
              <w:t>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trPr>
        <w:tc>
          <w:tcPr>
            <w:tcW w:w="286"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p>
        </w:tc>
        <w:tc>
          <w:tcPr>
            <w:tcW w:w="966"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梅毒抗体ELLISA检测试剂盒（哨点初筛试剂）</w:t>
            </w:r>
          </w:p>
        </w:tc>
        <w:tc>
          <w:tcPr>
            <w:tcW w:w="34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盒</w:t>
            </w:r>
          </w:p>
        </w:tc>
        <w:tc>
          <w:tcPr>
            <w:tcW w:w="40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12</w:t>
            </w:r>
          </w:p>
        </w:tc>
        <w:tc>
          <w:tcPr>
            <w:tcW w:w="243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1. 产品要求：需取得国家CFDA的批准文号，具有国食药监注册药品证书编号；</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 xml:space="preserve">2. 功能要求：特异性检测人血清或血浆中的梅毒螺旋体抗体； </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3. 检测原理：双抗原夹心法；</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4. 储存条件及有效期：试剂盒于冷藏温度（2-8℃）避光保存时，有效期不少于9个月）；</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5. 包装规格：96人份/盒，实验板条位8孔/条*12；</w:t>
            </w:r>
          </w:p>
        </w:tc>
        <w:tc>
          <w:tcPr>
            <w:tcW w:w="55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kern w:val="0"/>
                <w:sz w:val="16"/>
                <w:szCs w:val="16"/>
                <w:u w:val="none"/>
                <w:lang w:val="en-US" w:eastAsia="zh-CN" w:bidi="ar"/>
              </w:rPr>
            </w:pPr>
            <w:r>
              <w:rPr>
                <w:rFonts w:hint="eastAsia" w:ascii="微软雅黑" w:hAnsi="微软雅黑" w:eastAsia="微软雅黑" w:cs="微软雅黑"/>
                <w:i w:val="0"/>
                <w:iCs w:val="0"/>
                <w:color w:val="5B5B5B"/>
                <w:kern w:val="0"/>
                <w:sz w:val="16"/>
                <w:szCs w:val="16"/>
                <w:u w:val="none"/>
                <w:lang w:val="en-US" w:eastAsia="zh-CN" w:bidi="ar"/>
              </w:rPr>
              <w:t>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1" w:hRule="atLeast"/>
        </w:trPr>
        <w:tc>
          <w:tcPr>
            <w:tcW w:w="286"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p>
        </w:tc>
        <w:tc>
          <w:tcPr>
            <w:tcW w:w="966"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HIV抗体ELLISA检测试剂盒（哨点复检试剂）</w:t>
            </w:r>
          </w:p>
        </w:tc>
        <w:tc>
          <w:tcPr>
            <w:tcW w:w="34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盒</w:t>
            </w:r>
          </w:p>
        </w:tc>
        <w:tc>
          <w:tcPr>
            <w:tcW w:w="40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2</w:t>
            </w:r>
          </w:p>
        </w:tc>
        <w:tc>
          <w:tcPr>
            <w:tcW w:w="243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1. 产品要求：需取得国家CFDA的批准文号，具有国食药监注册药品证书编号；</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 xml:space="preserve">2. 功能要求：特异性检测人血清或血浆中的HIV病毒抗体； </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3. 检测原理：间接法；</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4. 储存条件及有效期：试剂盒于冷藏温度（2-8℃）避光保存时，有效期不少于9个月）；</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5. 包装规格：96人份/盒，实验板条位8孔/条*12；                                6.复检试剂和初筛试剂须为两个不同厂家。</w:t>
            </w:r>
          </w:p>
        </w:tc>
        <w:tc>
          <w:tcPr>
            <w:tcW w:w="55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kern w:val="0"/>
                <w:sz w:val="16"/>
                <w:szCs w:val="16"/>
                <w:u w:val="none"/>
                <w:lang w:val="en-US" w:eastAsia="zh-CN" w:bidi="ar"/>
              </w:rPr>
            </w:pPr>
            <w:r>
              <w:rPr>
                <w:rFonts w:hint="eastAsia" w:ascii="微软雅黑" w:hAnsi="微软雅黑" w:eastAsia="微软雅黑" w:cs="微软雅黑"/>
                <w:i w:val="0"/>
                <w:iCs w:val="0"/>
                <w:color w:val="5B5B5B"/>
                <w:kern w:val="0"/>
                <w:sz w:val="16"/>
                <w:szCs w:val="16"/>
                <w:u w:val="none"/>
                <w:lang w:val="en-US" w:eastAsia="zh-CN" w:bidi="ar"/>
              </w:rPr>
              <w:t>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286"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p>
        </w:tc>
        <w:tc>
          <w:tcPr>
            <w:tcW w:w="966"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HCV抗体ELLISA检测试剂盒（哨点复检试剂）</w:t>
            </w:r>
          </w:p>
        </w:tc>
        <w:tc>
          <w:tcPr>
            <w:tcW w:w="34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盒</w:t>
            </w:r>
          </w:p>
        </w:tc>
        <w:tc>
          <w:tcPr>
            <w:tcW w:w="40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2</w:t>
            </w:r>
          </w:p>
        </w:tc>
        <w:tc>
          <w:tcPr>
            <w:tcW w:w="243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1. 产品要求：需取得国家CFDA的批准文号，具有国食药监注册药品证书编号；</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 xml:space="preserve">2. 功能要求：特异性检测人血清或血浆中的丙型肝炎病毒抗体； </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3. 检测原理：间接法；</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4. 储存条件及有效期：试剂盒于冷藏温度（2-8℃）避光保存时，有效期不少于9个月）；</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5. 包装规格：96人份/盒，实验板条位8孔/条*12；                               6.复检试剂和初筛试剂须为两个不同厂家。</w:t>
            </w:r>
          </w:p>
        </w:tc>
        <w:tc>
          <w:tcPr>
            <w:tcW w:w="55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kern w:val="0"/>
                <w:sz w:val="16"/>
                <w:szCs w:val="16"/>
                <w:u w:val="none"/>
                <w:lang w:val="en-US" w:eastAsia="zh-CN" w:bidi="ar"/>
              </w:rPr>
            </w:pPr>
            <w:r>
              <w:rPr>
                <w:rFonts w:hint="eastAsia" w:ascii="微软雅黑" w:hAnsi="微软雅黑" w:eastAsia="微软雅黑" w:cs="微软雅黑"/>
                <w:i w:val="0"/>
                <w:iCs w:val="0"/>
                <w:color w:val="5B5B5B"/>
                <w:kern w:val="0"/>
                <w:sz w:val="16"/>
                <w:szCs w:val="16"/>
                <w:u w:val="none"/>
                <w:lang w:val="en-US" w:eastAsia="zh-CN" w:bidi="ar"/>
              </w:rPr>
              <w:t>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286" w:type="pct"/>
            <w:vMerge w:val="continue"/>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p>
        </w:tc>
        <w:tc>
          <w:tcPr>
            <w:tcW w:w="966"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梅毒抗体TRUST检测试剂盒（哨点复检试剂）</w:t>
            </w:r>
          </w:p>
        </w:tc>
        <w:tc>
          <w:tcPr>
            <w:tcW w:w="343"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盒</w:t>
            </w:r>
          </w:p>
        </w:tc>
        <w:tc>
          <w:tcPr>
            <w:tcW w:w="404"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2</w:t>
            </w:r>
          </w:p>
        </w:tc>
        <w:tc>
          <w:tcPr>
            <w:tcW w:w="2438"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sz w:val="16"/>
                <w:szCs w:val="16"/>
                <w:u w:val="none"/>
              </w:rPr>
            </w:pPr>
            <w:r>
              <w:rPr>
                <w:rFonts w:hint="eastAsia" w:ascii="微软雅黑" w:hAnsi="微软雅黑" w:eastAsia="微软雅黑" w:cs="微软雅黑"/>
                <w:i w:val="0"/>
                <w:iCs w:val="0"/>
                <w:color w:val="5B5B5B"/>
                <w:kern w:val="0"/>
                <w:sz w:val="16"/>
                <w:szCs w:val="16"/>
                <w:u w:val="none"/>
                <w:lang w:val="en-US" w:eastAsia="zh-CN" w:bidi="ar"/>
              </w:rPr>
              <w:t xml:space="preserve">1.包装规格：120人份/盒， </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2.用途</w:t>
            </w:r>
            <w:r>
              <w:rPr>
                <w:rFonts w:hint="eastAsia" w:ascii="微软雅黑" w:hAnsi="微软雅黑" w:eastAsia="微软雅黑" w:cs="微软雅黑"/>
                <w:i w:val="0"/>
                <w:iCs w:val="0"/>
                <w:color w:val="5B5B5B"/>
                <w:kern w:val="0"/>
                <w:sz w:val="16"/>
                <w:szCs w:val="16"/>
                <w:u w:val="none"/>
                <w:lang w:val="en-US" w:eastAsia="zh-CN" w:bidi="ar"/>
              </w:rPr>
              <w:br w:type="textWrapping"/>
            </w:r>
            <w:r>
              <w:rPr>
                <w:rFonts w:hint="eastAsia" w:ascii="微软雅黑" w:hAnsi="微软雅黑" w:eastAsia="微软雅黑" w:cs="微软雅黑"/>
                <w:i w:val="0"/>
                <w:iCs w:val="0"/>
                <w:color w:val="5B5B5B"/>
                <w:kern w:val="0"/>
                <w:sz w:val="16"/>
                <w:szCs w:val="16"/>
                <w:u w:val="none"/>
                <w:lang w:val="en-US" w:eastAsia="zh-CN" w:bidi="ar"/>
              </w:rPr>
              <w:t>本试剂采用 VDRL 抗原重悬于含有特制的甲苯胺红溶液中制成。供在白色卡片上进行试验，以检测血清或血浆中反应素用。可作为梅毒病人的诊断和疗效之参考。</w:t>
            </w:r>
          </w:p>
        </w:tc>
        <w:tc>
          <w:tcPr>
            <w:tcW w:w="559"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kern w:val="0"/>
                <w:sz w:val="16"/>
                <w:szCs w:val="16"/>
                <w:u w:val="none"/>
                <w:lang w:val="en-US" w:eastAsia="zh-CN" w:bidi="ar"/>
              </w:rPr>
            </w:pPr>
            <w:r>
              <w:rPr>
                <w:rFonts w:hint="eastAsia" w:ascii="微软雅黑" w:hAnsi="微软雅黑" w:eastAsia="微软雅黑" w:cs="微软雅黑"/>
                <w:i w:val="0"/>
                <w:iCs w:val="0"/>
                <w:color w:val="5B5B5B"/>
                <w:kern w:val="0"/>
                <w:sz w:val="16"/>
                <w:szCs w:val="16"/>
                <w:u w:val="none"/>
                <w:lang w:val="en-US" w:eastAsia="zh-CN" w:bidi="ar"/>
              </w:rPr>
              <w:t>2023-6-30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2" w:hRule="atLeast"/>
        </w:trPr>
        <w:tc>
          <w:tcPr>
            <w:tcW w:w="286" w:type="pct"/>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微软雅黑" w:hAnsi="微软雅黑" w:eastAsia="微软雅黑" w:cs="微软雅黑"/>
                <w:i w:val="0"/>
                <w:iCs w:val="0"/>
                <w:color w:val="5B5B5B"/>
                <w:kern w:val="0"/>
                <w:sz w:val="16"/>
                <w:szCs w:val="16"/>
                <w:u w:val="none"/>
                <w:lang w:val="en-US" w:eastAsia="zh-CN" w:bidi="ar"/>
              </w:rPr>
            </w:pPr>
            <w:r>
              <w:rPr>
                <w:rFonts w:hint="eastAsia" w:ascii="微软雅黑" w:hAnsi="微软雅黑" w:eastAsia="微软雅黑" w:cs="微软雅黑"/>
                <w:i w:val="0"/>
                <w:iCs w:val="0"/>
                <w:color w:val="5B5B5B"/>
                <w:kern w:val="0"/>
                <w:sz w:val="16"/>
                <w:szCs w:val="16"/>
                <w:u w:val="none"/>
                <w:lang w:val="en-US" w:eastAsia="zh-CN" w:bidi="ar"/>
              </w:rPr>
              <w:t>说明</w:t>
            </w:r>
          </w:p>
        </w:tc>
        <w:tc>
          <w:tcPr>
            <w:tcW w:w="4713" w:type="pct"/>
            <w:gridSpan w:val="5"/>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kern w:val="0"/>
                <w:sz w:val="16"/>
                <w:szCs w:val="16"/>
                <w:u w:val="none"/>
                <w:lang w:val="en-US" w:eastAsia="zh-CN" w:bidi="ar"/>
              </w:rPr>
            </w:pPr>
            <w:r>
              <w:rPr>
                <w:rFonts w:hint="eastAsia" w:ascii="微软雅黑" w:hAnsi="微软雅黑" w:eastAsia="微软雅黑" w:cs="微软雅黑"/>
                <w:i w:val="0"/>
                <w:iCs w:val="0"/>
                <w:color w:val="5B5B5B"/>
                <w:kern w:val="0"/>
                <w:sz w:val="16"/>
                <w:szCs w:val="16"/>
                <w:u w:val="none"/>
                <w:lang w:val="en-US" w:eastAsia="zh-CN" w:bidi="ar"/>
              </w:rPr>
              <w:t>1.报价方须对所报价包内所有产品和数量进行报价，否则视为无效报价。</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kern w:val="0"/>
                <w:sz w:val="16"/>
                <w:szCs w:val="16"/>
                <w:u w:val="none"/>
                <w:lang w:val="en-US" w:eastAsia="zh-CN" w:bidi="ar"/>
              </w:rPr>
            </w:pPr>
            <w:r>
              <w:rPr>
                <w:rFonts w:hint="eastAsia" w:ascii="微软雅黑" w:hAnsi="微软雅黑" w:eastAsia="微软雅黑" w:cs="微软雅黑"/>
                <w:i w:val="0"/>
                <w:iCs w:val="0"/>
                <w:color w:val="5B5B5B"/>
                <w:kern w:val="0"/>
                <w:sz w:val="16"/>
                <w:szCs w:val="16"/>
                <w:u w:val="none"/>
                <w:lang w:val="en-US" w:eastAsia="zh-CN" w:bidi="ar"/>
              </w:rPr>
              <w:t>2.供应商的响应文件必须标明所投货物的品牌与参数，保证原厂正品供货，提供相关资料等。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kern w:val="0"/>
                <w:sz w:val="16"/>
                <w:szCs w:val="16"/>
                <w:u w:val="none"/>
                <w:lang w:val="en-US" w:eastAsia="zh-CN" w:bidi="ar"/>
              </w:rPr>
            </w:pPr>
            <w:r>
              <w:rPr>
                <w:rFonts w:hint="eastAsia" w:ascii="微软雅黑" w:hAnsi="微软雅黑" w:eastAsia="微软雅黑" w:cs="微软雅黑"/>
                <w:i w:val="0"/>
                <w:iCs w:val="0"/>
                <w:color w:val="5B5B5B"/>
                <w:kern w:val="0"/>
                <w:sz w:val="16"/>
                <w:szCs w:val="16"/>
                <w:u w:val="none"/>
                <w:lang w:val="en-US" w:eastAsia="zh-CN" w:bidi="ar"/>
              </w:rPr>
              <w:t>3需提供技术证明文件之一（医疗器械注册证、医疗器械注册登记表、第三方检测报告、产品使用说明书、产品彩页及实物图片）予以证明所提供的产品符合以上技术要求。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微软雅黑" w:hAnsi="微软雅黑" w:eastAsia="微软雅黑" w:cs="微软雅黑"/>
                <w:i w:val="0"/>
                <w:iCs w:val="0"/>
                <w:color w:val="5B5B5B"/>
                <w:kern w:val="0"/>
                <w:sz w:val="16"/>
                <w:szCs w:val="16"/>
                <w:u w:val="none"/>
                <w:lang w:val="en-US" w:eastAsia="zh-CN" w:bidi="ar"/>
              </w:rPr>
            </w:pPr>
            <w:r>
              <w:rPr>
                <w:rFonts w:hint="eastAsia" w:ascii="微软雅黑" w:hAnsi="微软雅黑" w:eastAsia="微软雅黑" w:cs="微软雅黑"/>
                <w:i w:val="0"/>
                <w:iCs w:val="0"/>
                <w:color w:val="5B5B5B"/>
                <w:kern w:val="0"/>
                <w:sz w:val="16"/>
                <w:szCs w:val="16"/>
                <w:u w:val="none"/>
                <w:lang w:val="en-US" w:eastAsia="zh-CN" w:bidi="ar"/>
              </w:rPr>
              <w:t>4.本项目所需要各类证明材料，成交人需在7个日历天内提供原厂证明（须加盖原厂公章），若成交人未在招标文件要求的期限内提供证明材料或成交人提供的证明材料不能完全符合磋商文件要求，则视为虚假响应。</w:t>
            </w:r>
          </w:p>
        </w:tc>
      </w:tr>
    </w:tbl>
    <w:p>
      <w:pPr>
        <w:pStyle w:val="8"/>
        <w:widowControl w:val="0"/>
        <w:numPr>
          <w:ilvl w:val="0"/>
          <w:numId w:val="1"/>
        </w:numPr>
        <w:autoSpaceDE w:val="0"/>
        <w:autoSpaceDN w:val="0"/>
        <w:adjustRightInd w:val="0"/>
        <w:spacing w:line="500" w:lineRule="exact"/>
        <w:jc w:val="both"/>
        <w:rPr>
          <w:rFonts w:hint="eastAsia" w:ascii="Times New Roman" w:hAnsi="Times New Roman" w:eastAsia="黑体"/>
          <w:sz w:val="24"/>
          <w:szCs w:val="24"/>
          <w:lang w:val="zh-CN" w:eastAsia="zh-CN"/>
        </w:rPr>
      </w:pPr>
      <w:r>
        <w:rPr>
          <w:rFonts w:hint="eastAsia" w:ascii="Times New Roman" w:hAnsi="Times New Roman" w:eastAsia="黑体"/>
          <w:sz w:val="24"/>
          <w:szCs w:val="24"/>
          <w:lang w:val="zh-CN" w:eastAsia="zh-CN"/>
        </w:rPr>
        <w:t>商务要求</w:t>
      </w:r>
    </w:p>
    <w:bookmarkEnd w:id="1"/>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供应商的报价应包括：人员费用、运输费用、设备费、管理费及税金等为完成磋商文件规定全部内容所需的一切应有费用。</w:t>
      </w:r>
    </w:p>
    <w:p>
      <w:pPr>
        <w:spacing w:line="400" w:lineRule="exact"/>
        <w:ind w:firstLine="482" w:firstLineChars="200"/>
        <w:rPr>
          <w:rFonts w:hint="eastAsia" w:ascii="仿宋" w:hAnsi="仿宋" w:eastAsia="仿宋" w:cs="仿宋"/>
          <w:snapToGrid w:val="0"/>
          <w:lang w:val="zh-CN"/>
        </w:rPr>
      </w:pPr>
      <w:r>
        <w:rPr>
          <w:rFonts w:hint="eastAsia" w:ascii="仿宋" w:hAnsi="仿宋" w:eastAsia="仿宋" w:cs="仿宋"/>
          <w:b/>
          <w:bCs/>
          <w:snapToGrid w:val="0"/>
        </w:rPr>
        <w:t>（二）交货地点：采购人指定地点</w:t>
      </w:r>
    </w:p>
    <w:p>
      <w:pPr>
        <w:spacing w:line="400" w:lineRule="exact"/>
        <w:ind w:firstLine="480" w:firstLineChars="200"/>
        <w:rPr>
          <w:rFonts w:hint="eastAsia" w:ascii="仿宋" w:hAnsi="仿宋" w:eastAsia="仿宋" w:cs="仿宋"/>
        </w:rPr>
      </w:pPr>
      <w:r>
        <w:rPr>
          <w:rFonts w:hint="eastAsia" w:ascii="仿宋" w:hAnsi="仿宋" w:eastAsia="仿宋" w:cs="仿宋"/>
        </w:rPr>
        <w:t>（</w:t>
      </w:r>
      <w:r>
        <w:rPr>
          <w:rFonts w:hint="eastAsia" w:ascii="仿宋" w:hAnsi="仿宋" w:eastAsia="仿宋" w:cs="仿宋"/>
          <w:b/>
          <w:bCs/>
          <w:snapToGrid w:val="0"/>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numPr>
          <w:ilvl w:val="0"/>
          <w:numId w:val="2"/>
        </w:numPr>
        <w:spacing w:line="400" w:lineRule="exact"/>
        <w:ind w:firstLine="482" w:firstLineChars="200"/>
        <w:rPr>
          <w:rFonts w:hint="eastAsia" w:ascii="仿宋" w:hAnsi="仿宋" w:eastAsia="仿宋" w:cs="仿宋"/>
          <w:b/>
          <w:bCs/>
          <w:snapToGrid w:val="0"/>
        </w:rPr>
      </w:pPr>
      <w:r>
        <w:rPr>
          <w:rFonts w:hint="eastAsia" w:ascii="仿宋" w:hAnsi="仿宋" w:eastAsia="仿宋" w:cs="仿宋"/>
          <w:b/>
          <w:bCs/>
          <w:snapToGrid w:val="0"/>
        </w:rPr>
        <w:t>售后服务</w:t>
      </w:r>
    </w:p>
    <w:p>
      <w:pPr>
        <w:spacing w:line="400" w:lineRule="exact"/>
        <w:ind w:firstLine="482" w:firstLineChars="200"/>
        <w:rPr>
          <w:rFonts w:hint="eastAsia" w:ascii="仿宋" w:hAnsi="仿宋" w:eastAsia="仿宋" w:cs="仿宋"/>
        </w:rPr>
      </w:pPr>
      <w:r>
        <w:rPr>
          <w:rFonts w:hint="eastAsia" w:ascii="仿宋" w:hAnsi="仿宋" w:eastAsia="仿宋" w:cs="仿宋"/>
          <w:b/>
          <w:bCs/>
        </w:rPr>
        <w:t>1.保修及售后服务：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ascii="仿宋" w:hAnsi="仿宋" w:eastAsia="仿宋" w:cs="仿宋"/>
          <w:snapToGrid w:val="0"/>
          <w:color w:val="FF0000"/>
        </w:rPr>
      </w:pPr>
      <w:r>
        <w:rPr>
          <w:rFonts w:hint="eastAsia" w:ascii="仿宋" w:hAnsi="仿宋" w:eastAsia="仿宋" w:cs="仿宋"/>
          <w:b/>
          <w:bCs/>
        </w:rPr>
        <w:t>2.供货要求：</w:t>
      </w:r>
      <w:r>
        <w:rPr>
          <w:rFonts w:hint="eastAsia" w:ascii="仿宋" w:hAnsi="仿宋" w:eastAsia="仿宋" w:cs="仿宋"/>
        </w:rPr>
        <w:t>供应商成交以后，合同签订之日起</w:t>
      </w:r>
      <w:r>
        <w:rPr>
          <w:rFonts w:hint="eastAsia" w:ascii="仿宋" w:hAnsi="仿宋" w:eastAsia="仿宋" w:cs="仿宋"/>
          <w:lang w:val="en-US" w:eastAsia="zh-CN"/>
        </w:rPr>
        <w:t>15个日历天内完成</w:t>
      </w:r>
      <w:r>
        <w:rPr>
          <w:rFonts w:hint="eastAsia" w:ascii="仿宋" w:hAnsi="仿宋" w:eastAsia="仿宋" w:cs="仿宋"/>
        </w:rPr>
        <w:t>，否则，采购人有权解除合同，由此造成的全部损失，由成交供应商全部承担。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rPr>
        <w:t>3.</w:t>
      </w:r>
      <w:r>
        <w:rPr>
          <w:rFonts w:hint="eastAsia" w:ascii="仿宋" w:hAnsi="仿宋" w:eastAsia="仿宋" w:cs="仿宋"/>
          <w:snapToGrid w:val="0"/>
          <w:lang w:val="zh-CN"/>
        </w:rPr>
        <w:t>报价方对提供的货物在质保期内，因产品质量而导致的缺陷，必须免费提供包换、包退服务。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rPr>
        <w:t>4.付款及结算方式：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rPr>
        <w:t>15</w:t>
      </w:r>
      <w:r>
        <w:rPr>
          <w:rFonts w:hint="eastAsia" w:ascii="仿宋" w:hAnsi="仿宋" w:eastAsia="仿宋" w:cs="仿宋"/>
          <w:snapToGrid w:val="0"/>
          <w:lang w:val="zh-CN"/>
        </w:rPr>
        <w:t>个工作日内结清全部货款。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（四）验收方法及标准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按照签订的采购合同、技术要求及标准对每一环节、标准的履约情况进行验收。验收结束后，应当出具验收书，由双方共同签署。</w:t>
      </w:r>
    </w:p>
    <w:p/>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7EB16"/>
    <w:multiLevelType w:val="singleLevel"/>
    <w:tmpl w:val="02F7EB16"/>
    <w:lvl w:ilvl="0" w:tentative="0">
      <w:start w:val="3"/>
      <w:numFmt w:val="chineseCounting"/>
      <w:suff w:val="nothing"/>
      <w:lvlText w:val="（%1）"/>
      <w:lvlJc w:val="left"/>
      <w:rPr>
        <w:rFonts w:hint="eastAsia"/>
      </w:rPr>
    </w:lvl>
  </w:abstractNum>
  <w:abstractNum w:abstractNumId="1">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650E3F60"/>
    <w:rsid w:val="650E3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模板普通正文"/>
    <w:basedOn w:val="3"/>
    <w:qFormat/>
    <w:uiPriority w:val="0"/>
    <w:pPr>
      <w:spacing w:beforeLines="50" w:after="10"/>
      <w:ind w:firstLine="490" w:firstLineChars="175"/>
      <w:jc w:val="left"/>
    </w:p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Plain Text"/>
    <w:basedOn w:val="1"/>
    <w:qFormat/>
    <w:uiPriority w:val="0"/>
    <w:rPr>
      <w:rFonts w:ascii="宋体" w:hAnsi="Courier New" w:cs="Courier New"/>
      <w:kern w:val="2"/>
      <w:szCs w:val="21"/>
    </w:rPr>
  </w:style>
  <w:style w:type="paragraph" w:customStyle="1" w:styleId="8">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2023-03-14T07:56:00Z</dcterms:created>
  <dc:creator>Administrator</dc:creator>
  <cp:lastModifiedBy>Administrator</cp:lastModifiedBy>
  <dcterms:modified xsi:type="dcterms:W3CDTF">2023-03-14T07:57:02Z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39F12D1A6D2C41F2B52AA19C035E04B6</vt:lpwstr>
  </property>
</Properties>
</file>