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32"/>
          <w:szCs w:val="32"/>
        </w:rPr>
      </w:pPr>
      <w:bookmarkStart w:id="1" w:name="_GoBack"/>
      <w:bookmarkEnd w:id="1"/>
      <w:r>
        <w:rPr>
          <w:rFonts w:hint="eastAsia" w:ascii="方正小标宋简体" w:hAnsi="方正小标宋简体" w:eastAsia="方正小标宋简体" w:cs="方正小标宋简体"/>
          <w:b w:val="0"/>
          <w:bCs w:val="0"/>
          <w:color w:val="000000"/>
          <w:kern w:val="0"/>
          <w:sz w:val="32"/>
          <w:szCs w:val="32"/>
          <w:lang w:val="en-US" w:eastAsia="zh-CN" w:bidi="ar"/>
        </w:rPr>
        <w:t>采购需求</w:t>
      </w:r>
    </w:p>
    <w:p>
      <w:pPr>
        <w:pStyle w:val="4"/>
        <w:keepNext w:val="0"/>
        <w:keepLines w:val="0"/>
        <w:pageBreakBefore w:val="0"/>
        <w:kinsoku/>
        <w:wordWrap/>
        <w:overflowPunct/>
        <w:topLinePunct w:val="0"/>
        <w:autoSpaceDE/>
        <w:autoSpaceDN/>
        <w:bidi w:val="0"/>
        <w:adjustRightInd/>
        <w:snapToGrid/>
        <w:spacing w:line="520" w:lineRule="exact"/>
        <w:ind w:firstLine="600" w:firstLineChars="200"/>
        <w:textAlignment w:val="auto"/>
        <w:rPr>
          <w:rFonts w:hint="eastAsia" w:ascii="黑体" w:hAnsi="黑体" w:eastAsia="黑体" w:cs="黑体"/>
          <w:color w:val="000000"/>
          <w:kern w:val="0"/>
          <w:sz w:val="30"/>
          <w:szCs w:val="30"/>
          <w:highlight w:val="none"/>
          <w:lang w:val="zh-CN" w:eastAsia="zh-CN" w:bidi="ar"/>
        </w:rPr>
      </w:pPr>
      <w:r>
        <w:rPr>
          <w:rFonts w:hint="eastAsia" w:ascii="黑体" w:hAnsi="黑体" w:eastAsia="黑体" w:cs="黑体"/>
          <w:color w:val="000000"/>
          <w:kern w:val="0"/>
          <w:sz w:val="30"/>
          <w:szCs w:val="30"/>
          <w:lang w:val="zh-CN" w:eastAsia="zh-CN" w:bidi="ar"/>
        </w:rPr>
        <w:t>一、采购内容及参数</w:t>
      </w:r>
    </w:p>
    <w:tbl>
      <w:tblPr>
        <w:tblStyle w:val="5"/>
        <w:tblpPr w:leftFromText="180" w:rightFromText="180" w:vertAnchor="text" w:horzAnchor="page" w:tblpX="827" w:tblpY="678"/>
        <w:tblOverlap w:val="never"/>
        <w:tblW w:w="103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8"/>
        <w:gridCol w:w="1176"/>
        <w:gridCol w:w="1956"/>
        <w:gridCol w:w="698"/>
        <w:gridCol w:w="1176"/>
        <w:gridCol w:w="3633"/>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名称</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规格</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单位</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楷体" w:hAnsi="楷体" w:eastAsia="楷体" w:cs="楷体"/>
                <w:b/>
                <w:bCs/>
                <w:sz w:val="24"/>
                <w:szCs w:val="24"/>
                <w:highlight w:val="none"/>
                <w:vertAlign w:val="baseline"/>
                <w:lang w:eastAsia="zh-CN"/>
              </w:rPr>
              <w:t>单件产品最高限价</w:t>
            </w:r>
          </w:p>
        </w:tc>
        <w:tc>
          <w:tcPr>
            <w:tcW w:w="3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参数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9" w:hRule="atLeast"/>
        </w:trPr>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1</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抽纸</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（包一）</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纸巾展开规格</w:t>
            </w:r>
          </w:p>
          <w:p>
            <w:pPr>
              <w:keepNext w:val="0"/>
              <w:keepLines w:val="0"/>
              <w:widowControl/>
              <w:suppressLineNumbers w:val="0"/>
              <w:jc w:val="both"/>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w:t>
            </w:r>
            <w:r>
              <w:rPr>
                <w:rFonts w:hint="eastAsia" w:ascii="仿宋" w:hAnsi="仿宋" w:eastAsia="仿宋" w:cs="仿宋"/>
                <w:i w:val="0"/>
                <w:iCs w:val="0"/>
                <w:color w:val="000000"/>
                <w:sz w:val="24"/>
                <w:szCs w:val="24"/>
                <w:highlight w:val="none"/>
                <w:u w:val="none"/>
                <w:lang w:val="en-US" w:eastAsia="zh-CN"/>
              </w:rPr>
              <w:t>175mm×175mm；100抽；每抽3层（需全压花）。</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包</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kern w:val="2"/>
                <w:sz w:val="21"/>
                <w:szCs w:val="21"/>
                <w:highlight w:val="none"/>
                <w:vertAlign w:val="baseline"/>
                <w:lang w:val="en-US" w:eastAsia="zh-CN" w:bidi="ar-SA"/>
              </w:rPr>
            </w:pPr>
            <w:r>
              <w:rPr>
                <w:rFonts w:hint="eastAsia" w:ascii="仿宋" w:hAnsi="仿宋" w:eastAsia="仿宋" w:cs="仿宋"/>
                <w:kern w:val="2"/>
                <w:sz w:val="21"/>
                <w:szCs w:val="21"/>
                <w:highlight w:val="none"/>
                <w:vertAlign w:val="baseline"/>
                <w:lang w:val="en-US" w:eastAsia="zh-CN" w:bidi="ar-SA"/>
              </w:rPr>
              <w:t>4元/盒</w:t>
            </w:r>
          </w:p>
        </w:tc>
        <w:tc>
          <w:tcPr>
            <w:tcW w:w="36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1.外盒规格及材质要求:尺寸不小于210mm×105mm×60mm，300g白卡纸，覆亚膜。</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2.纸巾主要成分：100%原生竹浆。</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3.纸巾无荧光剂，无甲醛，无刺激气味，使用安全。</w:t>
            </w:r>
          </w:p>
          <w:p>
            <w:pPr>
              <w:keepNext w:val="0"/>
              <w:keepLines w:val="0"/>
              <w:widowControl/>
              <w:suppressLineNumbers w:val="0"/>
              <w:jc w:val="left"/>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4.纸巾抽取时无破损、无碎纸屑（纸灰屑）。</w:t>
            </w:r>
          </w:p>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sz w:val="24"/>
                <w:szCs w:val="24"/>
                <w:highlight w:val="none"/>
                <w:u w:val="none"/>
                <w:lang w:val="en-US" w:eastAsia="zh-CN"/>
              </w:rPr>
              <w:t>5.提供符合 GB15979-2002《一次性使用卫生用品卫生标准》检测标准报告。</w:t>
            </w:r>
          </w:p>
        </w:tc>
        <w:tc>
          <w:tcPr>
            <w:tcW w:w="1050" w:type="dxa"/>
            <w:tcBorders>
              <w:top w:val="single" w:color="000000" w:sz="4" w:space="0"/>
              <w:left w:val="single" w:color="000000" w:sz="4" w:space="0"/>
              <w:right w:val="single" w:color="000000" w:sz="4" w:space="0"/>
            </w:tcBorders>
            <w:noWrap w:val="0"/>
            <w:vAlign w:val="center"/>
          </w:tcPr>
          <w:p>
            <w:pPr>
              <w:jc w:val="both"/>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中标后，按采购人设计要求印制宣传内容。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6" w:hRule="atLeast"/>
        </w:trPr>
        <w:tc>
          <w:tcPr>
            <w:tcW w:w="10387"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b/>
                <w:bCs/>
                <w:i w:val="0"/>
                <w:iCs w:val="0"/>
                <w:color w:val="000000"/>
                <w:kern w:val="0"/>
                <w:sz w:val="24"/>
                <w:szCs w:val="24"/>
                <w:highlight w:val="none"/>
                <w:u w:val="none"/>
                <w:lang w:val="en-US" w:eastAsia="zh-CN" w:bidi="ar"/>
              </w:rPr>
            </w:pPr>
            <w:r>
              <w:rPr>
                <w:rFonts w:hint="eastAsia" w:ascii="仿宋" w:hAnsi="仿宋" w:eastAsia="仿宋" w:cs="仿宋"/>
                <w:b/>
                <w:bCs/>
                <w:i w:val="0"/>
                <w:iCs w:val="0"/>
                <w:color w:val="000000"/>
                <w:kern w:val="0"/>
                <w:sz w:val="24"/>
                <w:szCs w:val="24"/>
                <w:highlight w:val="none"/>
                <w:u w:val="none"/>
                <w:lang w:val="en-US" w:eastAsia="zh-CN" w:bidi="ar"/>
              </w:rPr>
              <w:t>注：1.艾防科抽纸按3万采购，最终数量按成交单价进行核准（数量=3万元÷成交单价）。</w:t>
            </w:r>
          </w:p>
          <w:p>
            <w:pPr>
              <w:keepNext w:val="0"/>
              <w:keepLines w:val="0"/>
              <w:widowControl/>
              <w:numPr>
                <w:ilvl w:val="0"/>
                <w:numId w:val="0"/>
              </w:numPr>
              <w:suppressLineNumbers w:val="0"/>
              <w:ind w:leftChars="0"/>
              <w:jc w:val="both"/>
              <w:textAlignment w:val="center"/>
              <w:rPr>
                <w:rFonts w:hint="default"/>
                <w:highlight w:val="none"/>
                <w:lang w:val="en-US"/>
              </w:rPr>
            </w:pPr>
            <w:r>
              <w:rPr>
                <w:rFonts w:hint="eastAsia" w:ascii="仿宋" w:hAnsi="仿宋" w:eastAsia="仿宋" w:cs="仿宋"/>
                <w:b/>
                <w:bCs/>
                <w:i w:val="0"/>
                <w:iCs w:val="0"/>
                <w:color w:val="000000"/>
                <w:kern w:val="0"/>
                <w:sz w:val="24"/>
                <w:szCs w:val="24"/>
                <w:highlight w:val="none"/>
                <w:u w:val="none"/>
                <w:lang w:val="en-US" w:eastAsia="zh-CN" w:bidi="ar"/>
              </w:rPr>
              <w:t>2.开标现场，供应商必须提供所投产品的样品一份，开标结束，未中标的样品退还，中标的样品采购人留存，用于验收核对，验收结束后退还中标人，如供应商提供的样品不满足采购需求，按无效标处理。</w:t>
            </w:r>
          </w:p>
        </w:tc>
      </w:tr>
    </w:tbl>
    <w:p>
      <w:pPr>
        <w:numPr>
          <w:ilvl w:val="0"/>
          <w:numId w:val="0"/>
        </w:numPr>
        <w:rPr>
          <w:rFonts w:hint="eastAsia"/>
          <w:sz w:val="24"/>
          <w:szCs w:val="24"/>
          <w:highlight w:val="none"/>
          <w:lang w:val="zh-CN"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textAlignment w:val="auto"/>
        <w:rPr>
          <w:rFonts w:hint="eastAsia"/>
          <w:highlight w:val="none"/>
          <w:lang w:val="en-US" w:eastAsia="zh-CN"/>
        </w:rPr>
      </w:pPr>
      <w:r>
        <w:rPr>
          <w:rFonts w:hint="eastAsia" w:ascii="黑体" w:hAnsi="黑体" w:eastAsia="黑体" w:cs="黑体"/>
          <w:color w:val="000000"/>
          <w:kern w:val="0"/>
          <w:sz w:val="30"/>
          <w:szCs w:val="30"/>
          <w:highlight w:val="none"/>
          <w:lang w:val="zh-CN" w:eastAsia="zh-CN" w:bidi="ar"/>
        </w:rPr>
        <w:t>二、采购商务要求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napToGrid w:val="0"/>
          <w:kern w:val="2"/>
          <w:sz w:val="28"/>
          <w:szCs w:val="28"/>
          <w:highlight w:val="none"/>
          <w:lang w:val="en-US" w:eastAsia="zh-CN" w:bidi="ar-SA"/>
        </w:rPr>
      </w:pPr>
      <w:bookmarkStart w:id="0" w:name="_Toc24273"/>
      <w:r>
        <w:rPr>
          <w:rFonts w:hint="eastAsia" w:ascii="仿宋" w:hAnsi="仿宋" w:eastAsia="仿宋" w:cs="仿宋"/>
          <w:b w:val="0"/>
          <w:bCs w:val="0"/>
          <w:sz w:val="28"/>
          <w:szCs w:val="28"/>
          <w:highlight w:val="none"/>
          <w:lang w:eastAsia="zh-CN"/>
        </w:rPr>
        <w:t>（一）</w:t>
      </w:r>
      <w:r>
        <w:rPr>
          <w:rFonts w:hint="eastAsia" w:ascii="仿宋" w:hAnsi="仿宋" w:eastAsia="仿宋" w:cs="仿宋"/>
          <w:b w:val="0"/>
          <w:bCs w:val="0"/>
          <w:sz w:val="28"/>
          <w:szCs w:val="28"/>
          <w:highlight w:val="none"/>
        </w:rPr>
        <w:t>报价要求：</w:t>
      </w:r>
      <w:r>
        <w:rPr>
          <w:rFonts w:hint="eastAsia" w:ascii="仿宋" w:hAnsi="仿宋" w:eastAsia="仿宋" w:cs="仿宋"/>
          <w:snapToGrid w:val="0"/>
          <w:kern w:val="2"/>
          <w:sz w:val="28"/>
          <w:szCs w:val="28"/>
          <w:highlight w:val="none"/>
          <w:lang w:val="en-US" w:eastAsia="zh-CN" w:bidi="ar-SA"/>
        </w:rPr>
        <w:t>供应商的报价应包括：人员费用、运输费用、设备费、管理费及税金等为完成竞价文件规定全部内容所需的一切应有费用。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napToGrid w:val="0"/>
          <w:sz w:val="28"/>
          <w:szCs w:val="28"/>
          <w:highlight w:val="none"/>
          <w:lang w:val="zh-CN" w:eastAsia="zh-CN"/>
        </w:rPr>
      </w:pPr>
      <w:r>
        <w:rPr>
          <w:rFonts w:hint="eastAsia" w:ascii="仿宋" w:hAnsi="仿宋" w:eastAsia="仿宋" w:cs="仿宋"/>
          <w:b w:val="0"/>
          <w:bCs w:val="0"/>
          <w:snapToGrid w:val="0"/>
          <w:sz w:val="28"/>
          <w:szCs w:val="28"/>
          <w:highlight w:val="none"/>
          <w:lang w:eastAsia="zh-CN"/>
        </w:rPr>
        <w:t>（二）交货地点</w:t>
      </w:r>
      <w:r>
        <w:rPr>
          <w:rFonts w:hint="eastAsia" w:ascii="仿宋" w:hAnsi="仿宋" w:eastAsia="仿宋" w:cs="仿宋"/>
          <w:b/>
          <w:bCs/>
          <w:snapToGrid w:val="0"/>
          <w:sz w:val="28"/>
          <w:szCs w:val="28"/>
          <w:highlight w:val="none"/>
          <w:lang w:eastAsia="zh-CN"/>
        </w:rPr>
        <w:t>：</w:t>
      </w:r>
      <w:r>
        <w:rPr>
          <w:rFonts w:hint="eastAsia" w:ascii="仿宋" w:hAnsi="仿宋" w:eastAsia="仿宋" w:cs="仿宋"/>
          <w:b w:val="0"/>
          <w:bCs w:val="0"/>
          <w:snapToGrid w:val="0"/>
          <w:sz w:val="28"/>
          <w:szCs w:val="28"/>
          <w:highlight w:val="none"/>
          <w:lang w:eastAsia="zh-CN"/>
        </w:rPr>
        <w:t>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napToGrid w:val="0"/>
          <w:sz w:val="28"/>
          <w:szCs w:val="28"/>
          <w:highlight w:val="none"/>
          <w:lang w:eastAsia="zh-CN"/>
        </w:rPr>
      </w:pPr>
      <w:r>
        <w:rPr>
          <w:rFonts w:hint="eastAsia" w:ascii="仿宋" w:hAnsi="仿宋" w:eastAsia="仿宋" w:cs="仿宋"/>
          <w:b w:val="0"/>
          <w:bCs w:val="0"/>
          <w:snapToGrid w:val="0"/>
          <w:sz w:val="28"/>
          <w:szCs w:val="28"/>
          <w:highlight w:val="none"/>
          <w:lang w:eastAsia="zh-CN"/>
        </w:rPr>
        <w:t>（三）售后服务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1.售后服务：依据商品的保修条款及售后服务条款，提供原厂质保，质保期按照国家规定，且不低于所供品牌向用户承诺的质保期限。</w:t>
      </w:r>
      <w:r>
        <w:rPr>
          <w:rFonts w:hint="eastAsia" w:ascii="仿宋" w:hAnsi="仿宋" w:eastAsia="仿宋" w:cs="仿宋"/>
          <w:b w:val="0"/>
          <w:bCs w:val="0"/>
          <w:sz w:val="28"/>
          <w:szCs w:val="28"/>
          <w:highlight w:val="none"/>
          <w:lang w:eastAsia="zh-CN"/>
        </w:rPr>
        <w:t>竞价</w:t>
      </w:r>
      <w:r>
        <w:rPr>
          <w:rFonts w:hint="eastAsia" w:ascii="仿宋" w:hAnsi="仿宋" w:eastAsia="仿宋" w:cs="仿宋"/>
          <w:b w:val="0"/>
          <w:bCs w:val="0"/>
          <w:sz w:val="28"/>
          <w:szCs w:val="28"/>
          <w:highlight w:val="none"/>
        </w:rPr>
        <w:t>文件另有约定的从其约定。质保期从货物验收合格后算起。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napToGrid w:val="0"/>
          <w:color w:val="FF0000"/>
          <w:sz w:val="28"/>
          <w:szCs w:val="28"/>
          <w:highlight w:val="none"/>
        </w:rPr>
      </w:pPr>
      <w:r>
        <w:rPr>
          <w:rFonts w:hint="eastAsia" w:ascii="仿宋" w:hAnsi="仿宋" w:eastAsia="仿宋" w:cs="仿宋"/>
          <w:b w:val="0"/>
          <w:bCs w:val="0"/>
          <w:sz w:val="28"/>
          <w:szCs w:val="28"/>
          <w:highlight w:val="none"/>
        </w:rPr>
        <w:t>2.供货要求：</w:t>
      </w:r>
      <w:r>
        <w:rPr>
          <w:rFonts w:hint="eastAsia" w:ascii="仿宋" w:hAnsi="仿宋" w:eastAsia="仿宋" w:cs="仿宋"/>
          <w:sz w:val="28"/>
          <w:szCs w:val="28"/>
          <w:highlight w:val="none"/>
        </w:rPr>
        <w:t>供应商成交以后，</w:t>
      </w:r>
      <w:r>
        <w:rPr>
          <w:rFonts w:hint="eastAsia" w:ascii="仿宋" w:hAnsi="仿宋" w:eastAsia="仿宋" w:cs="仿宋"/>
          <w:sz w:val="28"/>
          <w:szCs w:val="28"/>
          <w:highlight w:val="none"/>
          <w:lang w:eastAsia="zh-CN"/>
        </w:rPr>
        <w:t>按相关要求、期限及业主要求供货</w:t>
      </w:r>
      <w:r>
        <w:rPr>
          <w:rFonts w:hint="eastAsia" w:ascii="仿宋" w:hAnsi="仿宋" w:eastAsia="仿宋" w:cs="仿宋"/>
          <w:sz w:val="28"/>
          <w:szCs w:val="28"/>
          <w:highlight w:val="none"/>
        </w:rPr>
        <w:t>，否则，采购人有权解除合同，由此造成的全部损失，由成交供应商全部承担。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napToGrid w:val="0"/>
          <w:sz w:val="28"/>
          <w:szCs w:val="28"/>
          <w:highlight w:val="none"/>
          <w:lang w:val="zh-CN"/>
        </w:rPr>
      </w:pPr>
      <w:r>
        <w:rPr>
          <w:rFonts w:hint="eastAsia" w:ascii="仿宋" w:hAnsi="仿宋" w:eastAsia="仿宋" w:cs="仿宋"/>
          <w:snapToGrid w:val="0"/>
          <w:sz w:val="28"/>
          <w:szCs w:val="28"/>
          <w:highlight w:val="none"/>
        </w:rPr>
        <w:t>3.</w:t>
      </w:r>
      <w:r>
        <w:rPr>
          <w:rFonts w:hint="eastAsia" w:ascii="仿宋" w:hAnsi="仿宋" w:eastAsia="仿宋" w:cs="仿宋"/>
          <w:snapToGrid w:val="0"/>
          <w:sz w:val="28"/>
          <w:szCs w:val="28"/>
          <w:highlight w:val="none"/>
          <w:lang w:val="zh-CN"/>
        </w:rPr>
        <w:t>报价方对提供的货物在质保期内，因产品质量而导致的缺陷，必须免费提供包换、包退服务。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napToGrid w:val="0"/>
          <w:sz w:val="28"/>
          <w:szCs w:val="28"/>
          <w:highlight w:val="none"/>
          <w:lang w:val="en-US" w:eastAsia="zh-CN"/>
        </w:rPr>
        <w:t>（四）付款及结算方式：</w:t>
      </w:r>
      <w:r>
        <w:rPr>
          <w:rFonts w:hint="eastAsia" w:ascii="仿宋" w:hAnsi="仿宋" w:eastAsia="仿宋" w:cs="仿宋"/>
          <w:b w:val="0"/>
          <w:bCs w:val="0"/>
          <w:sz w:val="28"/>
          <w:szCs w:val="28"/>
          <w:highlight w:val="none"/>
        </w:rPr>
        <w:t>验收合格</w:t>
      </w:r>
      <w:r>
        <w:rPr>
          <w:rFonts w:hint="eastAsia" w:ascii="仿宋" w:hAnsi="仿宋" w:eastAsia="仿宋" w:cs="仿宋"/>
          <w:b w:val="0"/>
          <w:bCs w:val="0"/>
          <w:snapToGrid w:val="0"/>
          <w:sz w:val="28"/>
          <w:szCs w:val="28"/>
          <w:highlight w:val="none"/>
          <w:lang w:val="zh-CN"/>
        </w:rPr>
        <w:t>后，成交供应商按采购人要求凭国家正式发票及相关证明文件向采购人申请付款，采购人收到申请后在</w:t>
      </w:r>
      <w:r>
        <w:rPr>
          <w:rFonts w:hint="eastAsia" w:ascii="仿宋" w:hAnsi="仿宋" w:eastAsia="仿宋" w:cs="仿宋"/>
          <w:b w:val="0"/>
          <w:bCs w:val="0"/>
          <w:snapToGrid w:val="0"/>
          <w:sz w:val="28"/>
          <w:szCs w:val="28"/>
          <w:highlight w:val="none"/>
          <w:lang w:val="en-US" w:eastAsia="zh-CN"/>
        </w:rPr>
        <w:t>15</w:t>
      </w:r>
      <w:r>
        <w:rPr>
          <w:rFonts w:hint="eastAsia" w:ascii="仿宋" w:hAnsi="仿宋" w:eastAsia="仿宋" w:cs="仿宋"/>
          <w:b w:val="0"/>
          <w:bCs w:val="0"/>
          <w:snapToGrid w:val="0"/>
          <w:sz w:val="28"/>
          <w:szCs w:val="28"/>
          <w:highlight w:val="none"/>
          <w:lang w:val="zh-CN"/>
        </w:rPr>
        <w:t>个工作日内结清</w:t>
      </w:r>
      <w:r>
        <w:rPr>
          <w:rFonts w:hint="eastAsia" w:ascii="仿宋" w:hAnsi="仿宋" w:eastAsia="仿宋" w:cs="仿宋"/>
          <w:b w:val="0"/>
          <w:bCs w:val="0"/>
          <w:snapToGrid w:val="0"/>
          <w:sz w:val="28"/>
          <w:szCs w:val="28"/>
          <w:highlight w:val="none"/>
          <w:lang w:val="zh-CN" w:eastAsia="zh-CN"/>
        </w:rPr>
        <w:t>全部</w:t>
      </w:r>
      <w:r>
        <w:rPr>
          <w:rFonts w:hint="eastAsia" w:ascii="仿宋" w:hAnsi="仿宋" w:eastAsia="仿宋" w:cs="仿宋"/>
          <w:b w:val="0"/>
          <w:bCs w:val="0"/>
          <w:snapToGrid w:val="0"/>
          <w:sz w:val="28"/>
          <w:szCs w:val="28"/>
          <w:highlight w:val="none"/>
          <w:lang w:val="zh-CN"/>
        </w:rPr>
        <w:t>货款。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（五）</w:t>
      </w:r>
      <w:r>
        <w:rPr>
          <w:rFonts w:hint="eastAsia" w:ascii="仿宋" w:hAnsi="仿宋" w:eastAsia="仿宋" w:cs="仿宋"/>
          <w:b w:val="0"/>
          <w:bCs w:val="0"/>
          <w:snapToGrid w:val="0"/>
          <w:sz w:val="28"/>
          <w:szCs w:val="28"/>
          <w:highlight w:val="none"/>
          <w:lang w:val="en-US" w:eastAsia="zh-CN"/>
        </w:rPr>
        <w:t>投标供应商自愿进行踏勘项目现场以获取编制报价文件和供货、安装运输所需的一切相关材料，如投标供应商因未及时踏勘现场而导致的报价缺项漏项或成交后无法供货、服务，投标供应商自行承担一切后果。供应商在踏勘现场中获悉的项目场地和相关的周边环境情况，供应商在编制报价文件时参考，采购人不对供应商据此作出的判断和决策负责，供应商自行负责在踏勘现场中所发生的人员伤亡和财产损失，供应商在踏勘现场发生的费用自理，在现场踏勘完成后不得无故停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w:t>
      </w:r>
      <w:r>
        <w:rPr>
          <w:rFonts w:hint="eastAsia" w:ascii="仿宋" w:hAnsi="仿宋" w:eastAsia="仿宋" w:cs="仿宋"/>
          <w:b w:val="0"/>
          <w:bCs w:val="0"/>
          <w:sz w:val="28"/>
          <w:szCs w:val="28"/>
          <w:highlight w:val="none"/>
          <w:lang w:eastAsia="zh-CN"/>
        </w:rPr>
        <w:t>六</w:t>
      </w:r>
      <w:r>
        <w:rPr>
          <w:rFonts w:hint="eastAsia" w:ascii="仿宋" w:hAnsi="仿宋" w:eastAsia="仿宋" w:cs="仿宋"/>
          <w:b w:val="0"/>
          <w:bCs w:val="0"/>
          <w:sz w:val="28"/>
          <w:szCs w:val="28"/>
          <w:highlight w:val="none"/>
        </w:rPr>
        <w:t>）验收方法及标准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按照签订的采购合同</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rPr>
        <w:t>技术要求及标准对每一环节履约情况进行验收</w:t>
      </w:r>
      <w:r>
        <w:rPr>
          <w:rFonts w:hint="eastAsia" w:ascii="仿宋" w:hAnsi="仿宋" w:eastAsia="仿宋" w:cs="仿宋"/>
          <w:b w:val="0"/>
          <w:bCs w:val="0"/>
          <w:sz w:val="28"/>
          <w:szCs w:val="28"/>
          <w:highlight w:val="none"/>
          <w:lang w:eastAsia="zh-CN"/>
        </w:rPr>
        <w:t>，并严格比对留存样品</w:t>
      </w:r>
      <w:r>
        <w:rPr>
          <w:rFonts w:hint="eastAsia" w:ascii="仿宋" w:hAnsi="仿宋" w:eastAsia="仿宋" w:cs="仿宋"/>
          <w:b w:val="0"/>
          <w:bCs w:val="0"/>
          <w:sz w:val="28"/>
          <w:szCs w:val="28"/>
          <w:highlight w:val="none"/>
        </w:rPr>
        <w:t>。验收</w:t>
      </w:r>
      <w:r>
        <w:rPr>
          <w:rFonts w:hint="eastAsia" w:ascii="仿宋" w:hAnsi="仿宋" w:eastAsia="仿宋" w:cs="仿宋"/>
          <w:b w:val="0"/>
          <w:bCs w:val="0"/>
          <w:sz w:val="28"/>
          <w:szCs w:val="28"/>
          <w:highlight w:val="none"/>
          <w:lang w:eastAsia="zh-CN"/>
        </w:rPr>
        <w:t>合格</w:t>
      </w:r>
      <w:r>
        <w:rPr>
          <w:rFonts w:hint="eastAsia" w:ascii="仿宋" w:hAnsi="仿宋" w:eastAsia="仿宋" w:cs="仿宋"/>
          <w:b w:val="0"/>
          <w:bCs w:val="0"/>
          <w:sz w:val="28"/>
          <w:szCs w:val="28"/>
          <w:highlight w:val="none"/>
        </w:rPr>
        <w:t>后，应当出具验收书，由双方共同签署。</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其它说明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1、保质期：从采购人接收货物之日起，保质期不得少于12个月。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2、香型：成交时根据采购需求进行采购。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3、参数证明文件包括但不限于第三方质量检测报告、产品使用说明书、产品彩页。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4、为鼓励不同品牌的充分竞争，如某设备的某技术参数或要求属于个别品牌专有，则该技术参数及要求不具</w:t>
      </w:r>
      <w:r>
        <w:rPr>
          <w:rFonts w:hint="eastAsia" w:ascii="仿宋" w:hAnsi="仿宋" w:eastAsia="仿宋" w:cs="仿宋"/>
          <w:sz w:val="28"/>
          <w:szCs w:val="28"/>
          <w:lang w:val="en-US" w:eastAsia="zh-CN"/>
        </w:rPr>
        <w:t>有限制性，供应商可对该参数或要求进行适当调整，但这种调整整体上要优于或相当于竞价文件的相关要求，并说明调整理由，且该调整须经竞价小组审核认可。成交人提供的货物为进口产品的，供货时须向采购人提供所投进口产品的海关报关单等证明材料。原装进口的产品，如国内产品满足需求也可参与采购竞争。上述采购内容中部分参数注明了参考品牌，非特定该品牌，仅供供应商参考，供应商可对该参数或要求进行适当调整，但这种调整整体上要优于或相当于竞价文件的相关要求。</w:t>
      </w:r>
      <w:bookmarkEnd w:id="0"/>
    </w:p>
    <w:sectPr>
      <w:pgSz w:w="11906" w:h="16838"/>
      <w:pgMar w:top="1417"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1E973"/>
    <w:multiLevelType w:val="singleLevel"/>
    <w:tmpl w:val="C061E97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YjkwYzhkYmQ4YmQ3ZjI4Y2E0NzJlYjE3YjNjMDAifQ=="/>
  </w:docVars>
  <w:rsids>
    <w:rsidRoot w:val="788B299F"/>
    <w:rsid w:val="42E379F4"/>
    <w:rsid w:val="788B299F"/>
    <w:rsid w:val="7C660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left="420" w:firstLine="420" w:firstLineChars="200"/>
    </w:pPr>
  </w:style>
  <w:style w:type="paragraph" w:styleId="3">
    <w:name w:val="Body Text Indent"/>
    <w:basedOn w:val="1"/>
    <w:autoRedefine/>
    <w:qFormat/>
    <w:uiPriority w:val="0"/>
    <w:pPr>
      <w:ind w:firstLine="630"/>
    </w:pPr>
    <w:rPr>
      <w:rFonts w:eastAsia="仿宋_GB2312"/>
      <w:sz w:val="28"/>
      <w:szCs w:val="20"/>
    </w:rPr>
  </w:style>
  <w:style w:type="paragraph" w:styleId="4">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2024-04-26T03:30:00Z</dcterms:created>
  <dc:creator>爱意</dc:creator>
  <cp:lastModifiedBy>爱意</cp:lastModifiedBy>
  <dcterms:modified xsi:type="dcterms:W3CDTF">2024-04-26T06:57:00Z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B05F8ECE00424452B86A577CCB742F17_13</vt:lpwstr>
  </property>
</Properties>
</file>