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numId w:val="0"/>
        </w:numPr>
        <w:suppressLineNumbers w:val="0"/>
        <w:kinsoku/>
        <w:wordWrap/>
        <w:overflowPunct/>
        <w:topLinePunct w:val="0"/>
        <w:autoSpaceDE/>
        <w:autoSpaceDN/>
        <w:bidi w:val="0"/>
        <w:adjustRightInd/>
        <w:snapToGrid/>
        <w:spacing w:line="520" w:lineRule="exact"/>
        <w:ind w:leftChars="200"/>
        <w:jc w:val="center"/>
        <w:textAlignment w:val="auto"/>
        <w:rPr>
          <w:rFonts w:hint="eastAsia" w:ascii="方正小标宋简体" w:hAnsi="方正小标宋简体" w:eastAsia="方正小标宋简体" w:cs="方正小标宋简体"/>
          <w:b w:val="0"/>
          <w:bCs w:val="0"/>
          <w:color w:val="000000"/>
          <w:kern w:val="0"/>
          <w:sz w:val="32"/>
          <w:szCs w:val="32"/>
          <w:lang w:val="en-US" w:eastAsia="zh-CN" w:bidi="ar"/>
        </w:rPr>
      </w:pPr>
      <w:bookmarkStart w:id="1" w:name="_GoBack"/>
      <w:bookmarkEnd w:id="1"/>
      <w:r>
        <w:rPr>
          <w:rFonts w:hint="eastAsia" w:ascii="方正小标宋简体" w:hAnsi="方正小标宋简体" w:eastAsia="方正小标宋简体" w:cs="方正小标宋简体"/>
          <w:b w:val="0"/>
          <w:bCs w:val="0"/>
          <w:color w:val="000000"/>
          <w:kern w:val="0"/>
          <w:sz w:val="32"/>
          <w:szCs w:val="32"/>
          <w:lang w:val="en-US" w:eastAsia="zh-CN" w:bidi="ar"/>
        </w:rPr>
        <w:t>采购需求</w:t>
      </w:r>
    </w:p>
    <w:p>
      <w:pPr>
        <w:pStyle w:val="5"/>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color w:val="000000"/>
          <w:kern w:val="0"/>
          <w:sz w:val="28"/>
          <w:szCs w:val="28"/>
          <w:lang w:val="zh-CN" w:eastAsia="zh-CN" w:bidi="ar"/>
        </w:rPr>
      </w:pPr>
    </w:p>
    <w:p>
      <w:pPr>
        <w:pStyle w:val="5"/>
        <w:keepNext w:val="0"/>
        <w:keepLines w:val="0"/>
        <w:pageBreakBefore w:val="0"/>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color w:val="000000"/>
          <w:kern w:val="0"/>
          <w:sz w:val="30"/>
          <w:szCs w:val="30"/>
          <w:lang w:val="zh-CN" w:eastAsia="zh-CN" w:bidi="ar"/>
        </w:rPr>
      </w:pPr>
      <w:r>
        <w:rPr>
          <w:rFonts w:hint="eastAsia" w:ascii="黑体" w:hAnsi="黑体" w:eastAsia="黑体" w:cs="黑体"/>
          <w:color w:val="000000"/>
          <w:kern w:val="0"/>
          <w:sz w:val="28"/>
          <w:szCs w:val="28"/>
          <w:lang w:val="zh-CN" w:eastAsia="zh-CN" w:bidi="ar"/>
        </w:rPr>
        <w:t>一、采购内容及参数</w:t>
      </w:r>
    </w:p>
    <w:tbl>
      <w:tblPr>
        <w:tblStyle w:val="6"/>
        <w:tblpPr w:leftFromText="180" w:rightFromText="180" w:vertAnchor="text" w:horzAnchor="page" w:tblpX="609" w:tblpY="286"/>
        <w:tblOverlap w:val="never"/>
        <w:tblW w:w="1117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44"/>
        <w:gridCol w:w="1908"/>
        <w:gridCol w:w="912"/>
        <w:gridCol w:w="576"/>
        <w:gridCol w:w="744"/>
        <w:gridCol w:w="708"/>
        <w:gridCol w:w="2256"/>
        <w:gridCol w:w="1032"/>
        <w:gridCol w:w="1332"/>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333333"/>
                <w:kern w:val="0"/>
                <w:sz w:val="24"/>
                <w:szCs w:val="24"/>
                <w:highlight w:val="none"/>
                <w:u w:val="none"/>
                <w:lang w:val="en-US" w:eastAsia="zh-CN" w:bidi="ar"/>
              </w:rPr>
            </w:pPr>
            <w:r>
              <w:rPr>
                <w:rFonts w:hint="eastAsia" w:ascii="仿宋" w:hAnsi="仿宋" w:eastAsia="仿宋" w:cs="仿宋"/>
                <w:b/>
                <w:bCs/>
                <w:i w:val="0"/>
                <w:iCs w:val="0"/>
                <w:color w:val="333333"/>
                <w:kern w:val="0"/>
                <w:sz w:val="24"/>
                <w:szCs w:val="24"/>
                <w:highlight w:val="none"/>
                <w:u w:val="none"/>
                <w:lang w:val="en-US" w:eastAsia="zh-CN" w:bidi="ar"/>
              </w:rPr>
              <w:t>序号</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highlight w:val="none"/>
                <w:u w:val="none"/>
              </w:rPr>
            </w:pPr>
            <w:r>
              <w:rPr>
                <w:rFonts w:hint="eastAsia" w:ascii="仿宋" w:hAnsi="仿宋" w:eastAsia="仿宋" w:cs="仿宋"/>
                <w:b/>
                <w:bCs/>
                <w:i w:val="0"/>
                <w:iCs w:val="0"/>
                <w:color w:val="333333"/>
                <w:kern w:val="0"/>
                <w:sz w:val="24"/>
                <w:szCs w:val="24"/>
                <w:highlight w:val="none"/>
                <w:u w:val="none"/>
                <w:lang w:val="en-US" w:eastAsia="zh-CN" w:bidi="ar"/>
              </w:rPr>
              <w:t>名称</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highlight w:val="none"/>
                <w:u w:val="none"/>
              </w:rPr>
            </w:pPr>
            <w:r>
              <w:rPr>
                <w:rFonts w:hint="eastAsia" w:ascii="仿宋" w:hAnsi="仿宋" w:eastAsia="仿宋" w:cs="仿宋"/>
                <w:b/>
                <w:bCs/>
                <w:i w:val="0"/>
                <w:iCs w:val="0"/>
                <w:color w:val="333333"/>
                <w:kern w:val="0"/>
                <w:sz w:val="24"/>
                <w:szCs w:val="24"/>
                <w:highlight w:val="none"/>
                <w:u w:val="none"/>
                <w:lang w:val="en-US" w:eastAsia="zh-CN" w:bidi="ar"/>
              </w:rPr>
              <w:t>规格</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highlight w:val="none"/>
                <w:u w:val="none"/>
              </w:rPr>
            </w:pPr>
            <w:r>
              <w:rPr>
                <w:rFonts w:hint="eastAsia" w:ascii="仿宋" w:hAnsi="仿宋" w:eastAsia="仿宋" w:cs="仿宋"/>
                <w:b/>
                <w:bCs/>
                <w:i w:val="0"/>
                <w:iCs w:val="0"/>
                <w:color w:val="333333"/>
                <w:kern w:val="0"/>
                <w:sz w:val="24"/>
                <w:szCs w:val="24"/>
                <w:highlight w:val="none"/>
                <w:u w:val="none"/>
                <w:lang w:val="en-US" w:eastAsia="zh-CN" w:bidi="ar"/>
              </w:rPr>
              <w:t>单位</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highlight w:val="none"/>
                <w:u w:val="none"/>
              </w:rPr>
            </w:pPr>
            <w:r>
              <w:rPr>
                <w:rFonts w:hint="eastAsia" w:ascii="仿宋" w:hAnsi="仿宋" w:eastAsia="仿宋" w:cs="仿宋"/>
                <w:b/>
                <w:bCs/>
                <w:i w:val="0"/>
                <w:iCs w:val="0"/>
                <w:color w:val="333333"/>
                <w:kern w:val="0"/>
                <w:sz w:val="24"/>
                <w:szCs w:val="24"/>
                <w:highlight w:val="none"/>
                <w:u w:val="none"/>
                <w:lang w:val="en-US" w:eastAsia="zh-CN" w:bidi="ar"/>
              </w:rPr>
              <w:t>数量</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highlight w:val="none"/>
                <w:u w:val="none"/>
              </w:rPr>
            </w:pPr>
            <w:r>
              <w:rPr>
                <w:rFonts w:hint="eastAsia" w:ascii="仿宋" w:hAnsi="仿宋" w:eastAsia="仿宋" w:cs="仿宋"/>
                <w:b/>
                <w:bCs/>
                <w:i w:val="0"/>
                <w:iCs w:val="0"/>
                <w:color w:val="333333"/>
                <w:kern w:val="0"/>
                <w:sz w:val="24"/>
                <w:szCs w:val="24"/>
                <w:highlight w:val="none"/>
                <w:u w:val="none"/>
                <w:lang w:val="en-US" w:eastAsia="zh-CN" w:bidi="ar"/>
              </w:rPr>
              <w:t>库存数量</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333333"/>
                <w:sz w:val="24"/>
                <w:szCs w:val="24"/>
                <w:highlight w:val="none"/>
                <w:u w:val="none"/>
              </w:rPr>
            </w:pPr>
            <w:r>
              <w:rPr>
                <w:rFonts w:hint="eastAsia" w:ascii="仿宋" w:hAnsi="仿宋" w:eastAsia="仿宋" w:cs="仿宋"/>
                <w:b/>
                <w:bCs/>
                <w:i w:val="0"/>
                <w:iCs w:val="0"/>
                <w:color w:val="333333"/>
                <w:kern w:val="0"/>
                <w:sz w:val="24"/>
                <w:szCs w:val="24"/>
                <w:highlight w:val="none"/>
                <w:u w:val="none"/>
                <w:lang w:val="en-US" w:eastAsia="zh-CN" w:bidi="ar"/>
              </w:rPr>
              <w:t>参数</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参考价（元）</w:t>
            </w: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需求时间</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kern w:val="0"/>
                <w:sz w:val="24"/>
                <w:szCs w:val="24"/>
                <w:highlight w:val="none"/>
                <w:u w:val="none"/>
                <w:lang w:val="en-US" w:eastAsia="zh-CN" w:bidi="ar"/>
              </w:rPr>
            </w:pPr>
            <w:r>
              <w:rPr>
                <w:rFonts w:hint="eastAsia" w:ascii="仿宋" w:hAnsi="仿宋" w:eastAsia="仿宋" w:cs="仿宋"/>
                <w:i w:val="0"/>
                <w:iCs w:val="0"/>
                <w:color w:val="5B5B5B"/>
                <w:kern w:val="0"/>
                <w:sz w:val="24"/>
                <w:szCs w:val="24"/>
                <w:highlight w:val="none"/>
                <w:u w:val="none"/>
                <w:lang w:val="en-US" w:eastAsia="zh-CN" w:bidi="ar"/>
              </w:rPr>
              <w:t>1</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HIV抗体ELISA检测试剂盒(初筛试剂)</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8*12</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60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0</w:t>
            </w:r>
          </w:p>
        </w:tc>
        <w:tc>
          <w:tcPr>
            <w:tcW w:w="225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1.产品要求：需取得国家CFDA的批准文号，具有国食药监注册证书编号；</w:t>
            </w:r>
            <w:r>
              <w:rPr>
                <w:rFonts w:hint="eastAsia" w:ascii="仿宋" w:hAnsi="仿宋" w:eastAsia="仿宋" w:cs="仿宋"/>
                <w:i w:val="0"/>
                <w:iCs w:val="0"/>
                <w:color w:val="5B5B5B"/>
                <w:kern w:val="0"/>
                <w:sz w:val="24"/>
                <w:szCs w:val="24"/>
                <w:highlight w:val="none"/>
                <w:u w:val="none"/>
                <w:lang w:val="en-US" w:eastAsia="zh-CN" w:bidi="ar"/>
              </w:rPr>
              <w:br w:type="textWrapping"/>
            </w:r>
            <w:r>
              <w:rPr>
                <w:rFonts w:hint="eastAsia" w:ascii="仿宋" w:hAnsi="仿宋" w:eastAsia="仿宋" w:cs="仿宋"/>
                <w:i w:val="0"/>
                <w:iCs w:val="0"/>
                <w:color w:val="5B5B5B"/>
                <w:kern w:val="0"/>
                <w:sz w:val="24"/>
                <w:szCs w:val="24"/>
                <w:highlight w:val="none"/>
                <w:u w:val="none"/>
                <w:lang w:val="en-US" w:eastAsia="zh-CN" w:bidi="ar"/>
              </w:rPr>
              <w:t>2.功能要求：xi检测人血清或血浆中的相应的病毒抗体;</w:t>
            </w:r>
            <w:r>
              <w:rPr>
                <w:rFonts w:hint="eastAsia" w:ascii="仿宋" w:hAnsi="仿宋" w:eastAsia="仿宋" w:cs="仿宋"/>
                <w:i w:val="0"/>
                <w:iCs w:val="0"/>
                <w:color w:val="5B5B5B"/>
                <w:kern w:val="0"/>
                <w:sz w:val="24"/>
                <w:szCs w:val="24"/>
                <w:highlight w:val="none"/>
                <w:u w:val="none"/>
                <w:lang w:val="en-US" w:eastAsia="zh-CN" w:bidi="ar"/>
              </w:rPr>
              <w:br w:type="textWrapping"/>
            </w:r>
            <w:r>
              <w:rPr>
                <w:rFonts w:hint="eastAsia" w:ascii="仿宋" w:hAnsi="仿宋" w:eastAsia="仿宋" w:cs="仿宋"/>
                <w:i w:val="0"/>
                <w:iCs w:val="0"/>
                <w:color w:val="5B5B5B"/>
                <w:kern w:val="0"/>
                <w:sz w:val="24"/>
                <w:szCs w:val="24"/>
                <w:highlight w:val="none"/>
                <w:u w:val="none"/>
                <w:lang w:val="en-US" w:eastAsia="zh-CN" w:bidi="ar"/>
              </w:rPr>
              <w:t>3.储存条件及有效期：试剂盒于冷藏温度（2-8℃）保存时，有效期不少于9个月）；</w:t>
            </w:r>
            <w:r>
              <w:rPr>
                <w:rFonts w:hint="eastAsia" w:ascii="仿宋" w:hAnsi="仿宋" w:eastAsia="仿宋" w:cs="仿宋"/>
                <w:i w:val="0"/>
                <w:iCs w:val="0"/>
                <w:color w:val="5B5B5B"/>
                <w:kern w:val="0"/>
                <w:sz w:val="24"/>
                <w:szCs w:val="24"/>
                <w:highlight w:val="none"/>
                <w:u w:val="none"/>
                <w:lang w:val="en-US" w:eastAsia="zh-CN" w:bidi="ar"/>
              </w:rPr>
              <w:br w:type="textWrapping"/>
            </w:r>
            <w:r>
              <w:rPr>
                <w:rFonts w:hint="eastAsia" w:ascii="仿宋" w:hAnsi="仿宋" w:eastAsia="仿宋" w:cs="仿宋"/>
                <w:i w:val="0"/>
                <w:iCs w:val="0"/>
                <w:color w:val="5B5B5B"/>
                <w:kern w:val="0"/>
                <w:sz w:val="24"/>
                <w:szCs w:val="24"/>
                <w:highlight w:val="none"/>
                <w:u w:val="none"/>
                <w:lang w:val="en-US" w:eastAsia="zh-CN" w:bidi="ar"/>
              </w:rPr>
              <w:t xml:space="preserve">4.包装规格： 96人份/盒，实验板条位8孔/条*12；       5.复检试剂和初筛试剂须为两个不同厂家。                                                                      </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全年，分批</w:t>
            </w:r>
          </w:p>
        </w:tc>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复检试剂和初筛试剂须为两个不同厂家。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kern w:val="0"/>
                <w:sz w:val="24"/>
                <w:szCs w:val="24"/>
                <w:highlight w:val="none"/>
                <w:u w:val="none"/>
                <w:lang w:val="en-US" w:eastAsia="zh-CN" w:bidi="ar"/>
              </w:rPr>
            </w:pPr>
            <w:r>
              <w:rPr>
                <w:rFonts w:hint="eastAsia" w:ascii="仿宋" w:hAnsi="仿宋" w:eastAsia="仿宋" w:cs="仿宋"/>
                <w:i w:val="0"/>
                <w:iCs w:val="0"/>
                <w:color w:val="5B5B5B"/>
                <w:kern w:val="0"/>
                <w:sz w:val="24"/>
                <w:szCs w:val="24"/>
                <w:highlight w:val="none"/>
                <w:u w:val="none"/>
                <w:lang w:val="en-US" w:eastAsia="zh-CN" w:bidi="ar"/>
              </w:rPr>
              <w:t>2</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HCV抗体ELLISA检测试剂盒（初筛试剂）</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8*12</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10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0</w:t>
            </w:r>
          </w:p>
        </w:tc>
        <w:tc>
          <w:tcPr>
            <w:tcW w:w="22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5B5B5B"/>
                <w:sz w:val="24"/>
                <w:szCs w:val="24"/>
                <w:highlight w:val="none"/>
                <w:u w:val="none"/>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b w:val="0"/>
                <w:bCs w:val="0"/>
                <w:i w:val="0"/>
                <w:iCs w:val="0"/>
                <w:color w:val="auto"/>
                <w:kern w:val="0"/>
                <w:sz w:val="24"/>
                <w:szCs w:val="24"/>
                <w:highlight w:val="none"/>
                <w:u w:val="none"/>
                <w:lang w:val="en-US" w:eastAsia="zh-CN" w:bidi="ar"/>
              </w:rPr>
              <w:t>2024/5/31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kern w:val="0"/>
                <w:sz w:val="24"/>
                <w:szCs w:val="24"/>
                <w:highlight w:val="none"/>
                <w:u w:val="none"/>
                <w:lang w:val="en-US" w:eastAsia="zh-CN" w:bidi="ar"/>
              </w:rPr>
            </w:pPr>
            <w:r>
              <w:rPr>
                <w:rFonts w:hint="eastAsia" w:ascii="仿宋" w:hAnsi="仿宋" w:eastAsia="仿宋" w:cs="仿宋"/>
                <w:i w:val="0"/>
                <w:iCs w:val="0"/>
                <w:color w:val="5B5B5B"/>
                <w:kern w:val="0"/>
                <w:sz w:val="24"/>
                <w:szCs w:val="24"/>
                <w:highlight w:val="none"/>
                <w:u w:val="none"/>
                <w:lang w:val="en-US" w:eastAsia="zh-CN" w:bidi="ar"/>
              </w:rPr>
              <w:t>3</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梅毒抗体ELLISA检测试剂盒（初筛试剂）</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8*12</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10</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0</w:t>
            </w:r>
          </w:p>
        </w:tc>
        <w:tc>
          <w:tcPr>
            <w:tcW w:w="22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5B5B5B"/>
                <w:sz w:val="24"/>
                <w:szCs w:val="24"/>
                <w:highlight w:val="none"/>
                <w:u w:val="none"/>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2024/5/31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kern w:val="0"/>
                <w:sz w:val="24"/>
                <w:szCs w:val="24"/>
                <w:highlight w:val="none"/>
                <w:u w:val="none"/>
                <w:lang w:val="en-US" w:eastAsia="zh-CN" w:bidi="ar"/>
              </w:rPr>
            </w:pPr>
            <w:r>
              <w:rPr>
                <w:rFonts w:hint="eastAsia" w:ascii="仿宋" w:hAnsi="仿宋" w:eastAsia="仿宋" w:cs="仿宋"/>
                <w:i w:val="0"/>
                <w:iCs w:val="0"/>
                <w:color w:val="5B5B5B"/>
                <w:kern w:val="0"/>
                <w:sz w:val="24"/>
                <w:szCs w:val="24"/>
                <w:highlight w:val="none"/>
                <w:u w:val="none"/>
                <w:lang w:val="en-US" w:eastAsia="zh-CN" w:bidi="ar"/>
              </w:rPr>
              <w:t>4</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HIV抗体ELLISA检测试剂盒（复检试剂）</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8*12</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0</w:t>
            </w:r>
          </w:p>
        </w:tc>
        <w:tc>
          <w:tcPr>
            <w:tcW w:w="22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5B5B5B"/>
                <w:sz w:val="24"/>
                <w:szCs w:val="24"/>
                <w:highlight w:val="none"/>
                <w:u w:val="none"/>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2024/5/31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kern w:val="0"/>
                <w:sz w:val="24"/>
                <w:szCs w:val="24"/>
                <w:highlight w:val="none"/>
                <w:u w:val="none"/>
                <w:lang w:val="en-US" w:eastAsia="zh-CN" w:bidi="ar"/>
              </w:rPr>
            </w:pPr>
            <w:r>
              <w:rPr>
                <w:rFonts w:hint="eastAsia" w:ascii="仿宋" w:hAnsi="仿宋" w:eastAsia="仿宋" w:cs="仿宋"/>
                <w:i w:val="0"/>
                <w:iCs w:val="0"/>
                <w:color w:val="5B5B5B"/>
                <w:kern w:val="0"/>
                <w:sz w:val="24"/>
                <w:szCs w:val="24"/>
                <w:highlight w:val="none"/>
                <w:u w:val="none"/>
                <w:lang w:val="en-US" w:eastAsia="zh-CN" w:bidi="ar"/>
              </w:rPr>
              <w:t>5</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HCV抗体ELLISA检测试剂盒（复检试剂）</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8*12</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0</w:t>
            </w:r>
          </w:p>
        </w:tc>
        <w:tc>
          <w:tcPr>
            <w:tcW w:w="225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5B5B5B"/>
                <w:sz w:val="24"/>
                <w:szCs w:val="24"/>
                <w:highlight w:val="none"/>
                <w:u w:val="none"/>
              </w:rPr>
            </w:pP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2024/5/31</w:t>
            </w:r>
          </w:p>
        </w:tc>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0" w:hRule="atLeast"/>
        </w:trPr>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kern w:val="0"/>
                <w:sz w:val="24"/>
                <w:szCs w:val="24"/>
                <w:highlight w:val="none"/>
                <w:u w:val="none"/>
                <w:lang w:val="en-US" w:eastAsia="zh-CN" w:bidi="ar"/>
              </w:rPr>
            </w:pPr>
            <w:r>
              <w:rPr>
                <w:rFonts w:hint="eastAsia" w:ascii="仿宋" w:hAnsi="仿宋" w:eastAsia="仿宋" w:cs="仿宋"/>
                <w:i w:val="0"/>
                <w:iCs w:val="0"/>
                <w:color w:val="5B5B5B"/>
                <w:kern w:val="0"/>
                <w:sz w:val="24"/>
                <w:szCs w:val="24"/>
                <w:highlight w:val="none"/>
                <w:u w:val="none"/>
                <w:lang w:val="en-US" w:eastAsia="zh-CN" w:bidi="ar"/>
              </w:rPr>
              <w:t>6</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梅毒抗体TUAST检测试剂盒（复检试剂）</w:t>
            </w:r>
          </w:p>
        </w:tc>
        <w:tc>
          <w:tcPr>
            <w:tcW w:w="9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120人份/盒</w:t>
            </w:r>
          </w:p>
        </w:tc>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盒</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2</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0</w:t>
            </w:r>
          </w:p>
        </w:tc>
        <w:tc>
          <w:tcPr>
            <w:tcW w:w="22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5B5B5B"/>
                <w:sz w:val="24"/>
                <w:szCs w:val="24"/>
                <w:highlight w:val="none"/>
                <w:u w:val="none"/>
              </w:rPr>
            </w:pPr>
            <w:r>
              <w:rPr>
                <w:rFonts w:hint="eastAsia" w:ascii="仿宋" w:hAnsi="仿宋" w:eastAsia="仿宋" w:cs="仿宋"/>
                <w:i w:val="0"/>
                <w:iCs w:val="0"/>
                <w:color w:val="5B5B5B"/>
                <w:kern w:val="0"/>
                <w:sz w:val="24"/>
                <w:szCs w:val="24"/>
                <w:highlight w:val="none"/>
                <w:u w:val="none"/>
                <w:lang w:val="en-US" w:eastAsia="zh-CN" w:bidi="ar"/>
              </w:rPr>
              <w:t xml:space="preserve">1、包装规格：120人份/盒， </w:t>
            </w:r>
            <w:r>
              <w:rPr>
                <w:rFonts w:hint="eastAsia" w:ascii="仿宋" w:hAnsi="仿宋" w:eastAsia="仿宋" w:cs="仿宋"/>
                <w:i w:val="0"/>
                <w:iCs w:val="0"/>
                <w:color w:val="5B5B5B"/>
                <w:kern w:val="0"/>
                <w:sz w:val="24"/>
                <w:szCs w:val="24"/>
                <w:highlight w:val="none"/>
                <w:u w:val="none"/>
                <w:lang w:val="en-US" w:eastAsia="zh-CN" w:bidi="ar"/>
              </w:rPr>
              <w:br w:type="textWrapping"/>
            </w:r>
            <w:r>
              <w:rPr>
                <w:rFonts w:hint="eastAsia" w:ascii="仿宋" w:hAnsi="仿宋" w:eastAsia="仿宋" w:cs="仿宋"/>
                <w:i w:val="0"/>
                <w:iCs w:val="0"/>
                <w:color w:val="5B5B5B"/>
                <w:kern w:val="0"/>
                <w:sz w:val="24"/>
                <w:szCs w:val="24"/>
                <w:highlight w:val="none"/>
                <w:u w:val="none"/>
                <w:lang w:val="en-US" w:eastAsia="zh-CN" w:bidi="ar"/>
              </w:rPr>
              <w:t>2、用途：本试剂采用 VDRL 抗原重悬于含有特制的甲苯胺红溶液中制成。供在白色卡片上进行试验，以检测血清或血浆中反应素用。可作为梅毒病人的诊断和疗效之参考。</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c>
          <w:tcPr>
            <w:tcW w:w="13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2024/5/31</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i w:val="0"/>
                <w:iCs w:val="0"/>
                <w:color w:val="auto"/>
                <w:sz w:val="24"/>
                <w:szCs w:val="24"/>
                <w:highlight w:val="none"/>
                <w:u w:val="none"/>
              </w:rPr>
            </w:pPr>
          </w:p>
        </w:tc>
      </w:tr>
    </w:tbl>
    <w:p>
      <w:pPr>
        <w:pStyle w:val="2"/>
        <w:numPr>
          <w:ilvl w:val="0"/>
          <w:numId w:val="0"/>
        </w:numPr>
        <w:rPr>
          <w:rFonts w:hint="eastAsia"/>
          <w:highlight w:val="none"/>
        </w:rPr>
      </w:pPr>
    </w:p>
    <w:p>
      <w:pPr>
        <w:rPr>
          <w:rFonts w:hint="eastAsia"/>
          <w:lang w:eastAsia="zh-CN"/>
        </w:rPr>
      </w:pPr>
    </w:p>
    <w:p>
      <w:pPr>
        <w:pStyle w:val="5"/>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color w:val="000000"/>
          <w:kern w:val="0"/>
          <w:sz w:val="28"/>
          <w:szCs w:val="28"/>
          <w:lang w:val="zh-CN" w:eastAsia="zh-CN" w:bidi="ar"/>
        </w:rPr>
      </w:pPr>
    </w:p>
    <w:p>
      <w:pPr>
        <w:pStyle w:val="5"/>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黑体" w:hAnsi="黑体" w:eastAsia="黑体" w:cs="黑体"/>
          <w:color w:val="000000"/>
          <w:kern w:val="0"/>
          <w:sz w:val="28"/>
          <w:szCs w:val="28"/>
          <w:lang w:val="zh-CN" w:eastAsia="zh-CN" w:bidi="ar"/>
        </w:rPr>
      </w:pPr>
    </w:p>
    <w:p>
      <w:pPr>
        <w:pStyle w:val="5"/>
        <w:keepNext w:val="0"/>
        <w:keepLines w:val="0"/>
        <w:pageBreakBefore w:val="0"/>
        <w:widowControl w:val="0"/>
        <w:kinsoku/>
        <w:wordWrap/>
        <w:overflowPunct/>
        <w:topLinePunct w:val="0"/>
        <w:autoSpaceDE/>
        <w:autoSpaceDN/>
        <w:bidi w:val="0"/>
        <w:adjustRightInd/>
        <w:snapToGrid/>
        <w:spacing w:line="520" w:lineRule="exact"/>
        <w:ind w:firstLine="560" w:firstLineChars="200"/>
        <w:jc w:val="left"/>
        <w:textAlignment w:val="auto"/>
        <w:rPr>
          <w:rFonts w:hint="eastAsia" w:ascii="仿宋" w:hAnsi="仿宋" w:eastAsia="仿宋" w:cs="仿宋"/>
          <w:snapToGrid w:val="0"/>
          <w:kern w:val="2"/>
          <w:sz w:val="28"/>
          <w:szCs w:val="28"/>
          <w:lang w:val="en-US" w:eastAsia="zh-CN" w:bidi="ar-SA"/>
        </w:rPr>
      </w:pPr>
      <w:r>
        <w:rPr>
          <w:rFonts w:hint="eastAsia" w:ascii="黑体" w:hAnsi="黑体" w:eastAsia="黑体" w:cs="黑体"/>
          <w:color w:val="000000"/>
          <w:kern w:val="0"/>
          <w:sz w:val="28"/>
          <w:szCs w:val="28"/>
          <w:lang w:val="zh-CN" w:eastAsia="zh-CN" w:bidi="ar"/>
        </w:rPr>
        <w:t>二、采购商务要求</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kern w:val="2"/>
          <w:sz w:val="28"/>
          <w:szCs w:val="28"/>
          <w:lang w:val="en-US" w:eastAsia="zh-CN" w:bidi="ar-SA"/>
        </w:rPr>
      </w:pPr>
      <w:bookmarkStart w:id="0" w:name="_Toc24273"/>
      <w:r>
        <w:rPr>
          <w:rFonts w:hint="eastAsia" w:ascii="黑体" w:hAnsi="黑体" w:eastAsia="黑体" w:cs="黑体"/>
          <w:b w:val="0"/>
          <w:bCs w:val="0"/>
          <w:sz w:val="28"/>
          <w:szCs w:val="28"/>
          <w:lang w:eastAsia="zh-CN"/>
        </w:rPr>
        <w:t>（一）</w:t>
      </w:r>
      <w:r>
        <w:rPr>
          <w:rFonts w:hint="eastAsia" w:ascii="黑体" w:hAnsi="黑体" w:eastAsia="黑体" w:cs="黑体"/>
          <w:b w:val="0"/>
          <w:bCs w:val="0"/>
          <w:sz w:val="28"/>
          <w:szCs w:val="28"/>
        </w:rPr>
        <w:t>报价要求：</w:t>
      </w:r>
      <w:r>
        <w:rPr>
          <w:rFonts w:hint="eastAsia" w:ascii="仿宋" w:hAnsi="仿宋" w:eastAsia="仿宋" w:cs="仿宋"/>
          <w:snapToGrid w:val="0"/>
          <w:kern w:val="2"/>
          <w:sz w:val="28"/>
          <w:szCs w:val="28"/>
          <w:lang w:val="en-US" w:eastAsia="zh-CN" w:bidi="ar-SA"/>
        </w:rPr>
        <w:t>供应商的报价应包括：人员费用、运输费用、设备费、管理费及税金等为完成询价文件规定全部内容所需的一切应有费用。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napToGrid w:val="0"/>
          <w:sz w:val="28"/>
          <w:szCs w:val="28"/>
          <w:lang w:val="zh-CN" w:eastAsia="zh-CN"/>
        </w:rPr>
      </w:pPr>
      <w:r>
        <w:rPr>
          <w:rFonts w:hint="eastAsia" w:ascii="黑体" w:hAnsi="黑体" w:eastAsia="黑体" w:cs="黑体"/>
          <w:b w:val="0"/>
          <w:bCs w:val="0"/>
          <w:snapToGrid w:val="0"/>
          <w:sz w:val="28"/>
          <w:szCs w:val="28"/>
          <w:lang w:eastAsia="zh-CN"/>
        </w:rPr>
        <w:t>（二）交货地点：</w:t>
      </w:r>
      <w:r>
        <w:rPr>
          <w:rFonts w:hint="eastAsia" w:ascii="仿宋" w:hAnsi="仿宋" w:eastAsia="仿宋" w:cs="仿宋"/>
          <w:b w:val="0"/>
          <w:bCs w:val="0"/>
          <w:snapToGrid w:val="0"/>
          <w:sz w:val="28"/>
          <w:szCs w:val="28"/>
          <w:lang w:eastAsia="zh-CN"/>
        </w:rPr>
        <w:t>采购人指定地点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snapToGrid w:val="0"/>
          <w:sz w:val="28"/>
          <w:szCs w:val="28"/>
          <w:lang w:eastAsia="zh-CN"/>
        </w:rPr>
      </w:pPr>
      <w:r>
        <w:rPr>
          <w:rFonts w:hint="eastAsia" w:ascii="黑体" w:hAnsi="黑体" w:eastAsia="黑体" w:cs="黑体"/>
          <w:b w:val="0"/>
          <w:bCs w:val="0"/>
          <w:snapToGrid w:val="0"/>
          <w:sz w:val="28"/>
          <w:szCs w:val="28"/>
          <w:lang w:eastAsia="zh-CN"/>
        </w:rPr>
        <w:t>（三）售后服务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1.售后服务：依据商品的保修条款及售后服务条款，提供原厂质保，质保期按照国家规定，且不低于所供品牌向用户承诺的质保期限。</w:t>
      </w:r>
      <w:r>
        <w:rPr>
          <w:rFonts w:hint="eastAsia" w:ascii="仿宋" w:hAnsi="仿宋" w:eastAsia="仿宋" w:cs="仿宋"/>
          <w:b w:val="0"/>
          <w:bCs w:val="0"/>
          <w:sz w:val="28"/>
          <w:szCs w:val="28"/>
          <w:lang w:eastAsia="zh-CN"/>
        </w:rPr>
        <w:t>询价</w:t>
      </w:r>
      <w:r>
        <w:rPr>
          <w:rFonts w:hint="eastAsia" w:ascii="仿宋" w:hAnsi="仿宋" w:eastAsia="仿宋" w:cs="仿宋"/>
          <w:b w:val="0"/>
          <w:bCs w:val="0"/>
          <w:sz w:val="28"/>
          <w:szCs w:val="28"/>
        </w:rPr>
        <w:t>文件另有约定的从其约定。质保期从货物验收合格后算起。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color w:val="FF0000"/>
          <w:sz w:val="28"/>
          <w:szCs w:val="28"/>
        </w:rPr>
      </w:pPr>
      <w:r>
        <w:rPr>
          <w:rFonts w:hint="eastAsia" w:ascii="仿宋" w:hAnsi="仿宋" w:eastAsia="仿宋" w:cs="仿宋"/>
          <w:b w:val="0"/>
          <w:bCs w:val="0"/>
          <w:sz w:val="28"/>
          <w:szCs w:val="28"/>
        </w:rPr>
        <w:t>2.供货要求：</w:t>
      </w:r>
      <w:r>
        <w:rPr>
          <w:rFonts w:hint="eastAsia" w:ascii="仿宋" w:hAnsi="仿宋" w:eastAsia="仿宋" w:cs="仿宋"/>
          <w:sz w:val="28"/>
          <w:szCs w:val="28"/>
        </w:rPr>
        <w:t>供应商成交以后，</w:t>
      </w:r>
      <w:r>
        <w:rPr>
          <w:rFonts w:hint="eastAsia" w:ascii="仿宋" w:hAnsi="仿宋" w:eastAsia="仿宋" w:cs="仿宋"/>
          <w:sz w:val="28"/>
          <w:szCs w:val="28"/>
          <w:lang w:eastAsia="zh-CN"/>
        </w:rPr>
        <w:t>按相关要求、期限及业主要求供货</w:t>
      </w:r>
      <w:r>
        <w:rPr>
          <w:rFonts w:hint="eastAsia" w:ascii="仿宋" w:hAnsi="仿宋" w:eastAsia="仿宋" w:cs="仿宋"/>
          <w:sz w:val="28"/>
          <w:szCs w:val="28"/>
        </w:rPr>
        <w:t>，否则，采购人有权解除合同，由此造成的全部损失，由成交供应商全部承担。</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napToGrid w:val="0"/>
          <w:sz w:val="28"/>
          <w:szCs w:val="28"/>
          <w:lang w:val="zh-CN"/>
        </w:rPr>
      </w:pPr>
      <w:r>
        <w:rPr>
          <w:rFonts w:hint="eastAsia" w:ascii="仿宋" w:hAnsi="仿宋" w:eastAsia="仿宋" w:cs="仿宋"/>
          <w:snapToGrid w:val="0"/>
          <w:sz w:val="28"/>
          <w:szCs w:val="28"/>
        </w:rPr>
        <w:t>3.</w:t>
      </w:r>
      <w:r>
        <w:rPr>
          <w:rFonts w:hint="eastAsia" w:ascii="仿宋" w:hAnsi="仿宋" w:eastAsia="仿宋" w:cs="仿宋"/>
          <w:snapToGrid w:val="0"/>
          <w:sz w:val="28"/>
          <w:szCs w:val="28"/>
          <w:lang w:val="zh-CN"/>
        </w:rPr>
        <w:t>报价方对提供的货物在质保期内，因产品质量而导致的缺陷，必须免费提供包换、包退服务。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黑体" w:hAnsi="黑体" w:eastAsia="黑体" w:cs="黑体"/>
          <w:b w:val="0"/>
          <w:bCs w:val="0"/>
          <w:snapToGrid w:val="0"/>
          <w:sz w:val="28"/>
          <w:szCs w:val="28"/>
          <w:lang w:val="en-US" w:eastAsia="zh-CN"/>
        </w:rPr>
        <w:t>（四）付款及结算方式：</w:t>
      </w:r>
      <w:r>
        <w:rPr>
          <w:rFonts w:hint="eastAsia" w:ascii="仿宋" w:hAnsi="仿宋" w:eastAsia="仿宋" w:cs="仿宋"/>
          <w:sz w:val="28"/>
          <w:szCs w:val="28"/>
        </w:rPr>
        <w:t>验收合格</w:t>
      </w:r>
      <w:r>
        <w:rPr>
          <w:rFonts w:hint="eastAsia" w:ascii="仿宋" w:hAnsi="仿宋" w:eastAsia="仿宋" w:cs="仿宋"/>
          <w:snapToGrid w:val="0"/>
          <w:sz w:val="28"/>
          <w:szCs w:val="28"/>
          <w:lang w:val="zh-CN"/>
        </w:rPr>
        <w:t>后，成交供应商按采购人要求凭国家正式发票及相关证明文件向采购人申请付款，采购人收到申请后在</w:t>
      </w:r>
      <w:r>
        <w:rPr>
          <w:rFonts w:hint="eastAsia" w:ascii="仿宋" w:hAnsi="仿宋" w:eastAsia="仿宋" w:cs="仿宋"/>
          <w:snapToGrid w:val="0"/>
          <w:sz w:val="28"/>
          <w:szCs w:val="28"/>
          <w:lang w:val="en-US" w:eastAsia="zh-CN"/>
        </w:rPr>
        <w:t>15</w:t>
      </w:r>
      <w:r>
        <w:rPr>
          <w:rFonts w:hint="eastAsia" w:ascii="仿宋" w:hAnsi="仿宋" w:eastAsia="仿宋" w:cs="仿宋"/>
          <w:snapToGrid w:val="0"/>
          <w:sz w:val="28"/>
          <w:szCs w:val="28"/>
          <w:lang w:val="zh-CN"/>
        </w:rPr>
        <w:t>个工作日内结清</w:t>
      </w:r>
      <w:r>
        <w:rPr>
          <w:rFonts w:hint="eastAsia" w:ascii="仿宋" w:hAnsi="仿宋" w:eastAsia="仿宋" w:cs="仿宋"/>
          <w:snapToGrid w:val="0"/>
          <w:sz w:val="28"/>
          <w:szCs w:val="28"/>
          <w:lang w:val="zh-CN" w:eastAsia="zh-CN"/>
        </w:rPr>
        <w:t>全部</w:t>
      </w:r>
      <w:r>
        <w:rPr>
          <w:rFonts w:hint="eastAsia" w:ascii="仿宋" w:hAnsi="仿宋" w:eastAsia="仿宋" w:cs="仿宋"/>
          <w:snapToGrid w:val="0"/>
          <w:sz w:val="28"/>
          <w:szCs w:val="28"/>
          <w:lang w:val="zh-CN"/>
        </w:rPr>
        <w:t>货款。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b/>
          <w:bCs/>
          <w:sz w:val="28"/>
          <w:szCs w:val="28"/>
          <w:lang w:eastAsia="zh-CN"/>
        </w:rPr>
      </w:pPr>
      <w:r>
        <w:rPr>
          <w:rFonts w:hint="eastAsia" w:ascii="黑体" w:hAnsi="黑体" w:eastAsia="黑体" w:cs="黑体"/>
          <w:b w:val="0"/>
          <w:bCs w:val="0"/>
          <w:sz w:val="28"/>
          <w:szCs w:val="28"/>
          <w:lang w:eastAsia="zh-CN"/>
        </w:rPr>
        <w:t>（五）</w:t>
      </w:r>
      <w:r>
        <w:rPr>
          <w:rFonts w:hint="eastAsia" w:ascii="仿宋" w:hAnsi="仿宋" w:eastAsia="仿宋" w:cs="仿宋"/>
          <w:snapToGrid w:val="0"/>
          <w:sz w:val="28"/>
          <w:szCs w:val="28"/>
          <w:lang w:val="en-US" w:eastAsia="zh-CN"/>
        </w:rPr>
        <w:t>投标供应商自愿进行踏勘项目现场以获取编制报价文件和供货、安装运输所需的一切相关材料，如投标供应商因未及时踏勘现场而导致的报价缺项漏项或成交后无法供货、服务，投标供应商自行承担一切后果。供应商在踏勘现场中获悉的项目场地和相关的周边环境情况，供应商在编制报价文件时参考，采购人不对供应商据此作出的判断和决策负责，供应商自行负责在踏勘现场中所发生的人员伤亡和财产损失，供应商在踏勘现场发生的费用自理，在现场踏勘完成后不得无故停留。</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rPr>
        <w:t>（</w:t>
      </w:r>
      <w:r>
        <w:rPr>
          <w:rFonts w:hint="eastAsia" w:ascii="黑体" w:hAnsi="黑体" w:eastAsia="黑体" w:cs="黑体"/>
          <w:b w:val="0"/>
          <w:bCs w:val="0"/>
          <w:sz w:val="28"/>
          <w:szCs w:val="28"/>
          <w:lang w:eastAsia="zh-CN"/>
        </w:rPr>
        <w:t>六</w:t>
      </w:r>
      <w:r>
        <w:rPr>
          <w:rFonts w:hint="eastAsia" w:ascii="黑体" w:hAnsi="黑体" w:eastAsia="黑体" w:cs="黑体"/>
          <w:b w:val="0"/>
          <w:bCs w:val="0"/>
          <w:sz w:val="28"/>
          <w:szCs w:val="28"/>
        </w:rPr>
        <w:t>）验收方法及标准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按照签订的采购合同</w:t>
      </w:r>
      <w:r>
        <w:rPr>
          <w:rFonts w:hint="eastAsia" w:ascii="仿宋" w:hAnsi="仿宋" w:eastAsia="仿宋" w:cs="仿宋"/>
          <w:sz w:val="28"/>
          <w:szCs w:val="28"/>
          <w:lang w:eastAsia="zh-CN"/>
        </w:rPr>
        <w:t>、</w:t>
      </w:r>
      <w:r>
        <w:rPr>
          <w:rFonts w:hint="eastAsia" w:ascii="仿宋" w:hAnsi="仿宋" w:eastAsia="仿宋" w:cs="仿宋"/>
          <w:sz w:val="28"/>
          <w:szCs w:val="28"/>
        </w:rPr>
        <w:t>技术要求及标准对每一环节、标准的履约情况进行验收。验收结束后，应当出具验收书，由双方共同签署。</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lang w:eastAsia="zh-CN"/>
        </w:rPr>
        <w:t>（七）其它说明</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Lines="0" w:after="0"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鼓励不同品牌的充分竞争，如某设备的某技术参数或要求属于个别品牌专有，则该技术参数及要求不具有限制性，供应商可对该参数或要求进行适当调整，但这种调整整体上要优于或相当于询价文件的相关要求，并说明调整理由，且该调整须经询价小组审核认可。成交人提供的货物为进口产品的，供货时须向采购人提供所投进口产品的海关报关单等证明材料。原装进口的产品，如国内产品满足需求也可参与采购竞争。上述采购内容中部分参数注明了参考品牌，非特定该品牌，仅供供应商参考，供应商可对该参数或要求进行适当调整，但这种调整整体上要优于或相当于询价文件的相关要求。</w:t>
      </w:r>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YjkwYzhkYmQ4YmQ3ZjI4Y2E0NzJlYjE3YjNjMDAifQ=="/>
  </w:docVars>
  <w:rsids>
    <w:rsidRoot w:val="2D633C29"/>
    <w:rsid w:val="2D633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autoRedefine/>
    <w:semiHidden/>
    <w:uiPriority w:val="0"/>
    <w:tblPr>
      <w:tblCellMar>
        <w:top w:w="0" w:type="dxa"/>
        <w:left w:w="108" w:type="dxa"/>
        <w:bottom w:w="0" w:type="dxa"/>
        <w:right w:w="108" w:type="dxa"/>
      </w:tblCellMar>
    </w:tblPr>
  </w:style>
  <w:style w:type="paragraph" w:styleId="2">
    <w:name w:val="Body Text"/>
    <w:basedOn w:val="1"/>
    <w:next w:val="1"/>
    <w:uiPriority w:val="0"/>
    <w:pPr>
      <w:spacing w:after="120"/>
    </w:pPr>
  </w:style>
  <w:style w:type="paragraph" w:styleId="3">
    <w:name w:val="Body Text Indent"/>
    <w:basedOn w:val="1"/>
    <w:next w:val="4"/>
    <w:uiPriority w:val="0"/>
    <w:pPr>
      <w:ind w:firstLine="630"/>
    </w:pPr>
    <w:rPr>
      <w:rFonts w:eastAsia="仿宋_GB2312"/>
      <w:sz w:val="28"/>
      <w:szCs w:val="20"/>
    </w:rPr>
  </w:style>
  <w:style w:type="paragraph" w:styleId="4">
    <w:name w:val="envelope return"/>
    <w:basedOn w:val="1"/>
    <w:qFormat/>
    <w:uiPriority w:val="0"/>
    <w:pPr>
      <w:snapToGrid w:val="0"/>
    </w:pPr>
    <w:rPr>
      <w:rFonts w:ascii="Arial" w:hAnsi="Arial"/>
    </w:rPr>
  </w:style>
  <w:style w:type="paragraph" w:styleId="5">
    <w:name w:val="Plain Text"/>
    <w:basedOn w:val="1"/>
    <w:next w:val="1"/>
    <w:uiPriority w:val="0"/>
    <w:rPr>
      <w:rFonts w:ascii="宋体" w:hAnsi="Courier New"/>
      <w:szCs w:val="20"/>
    </w:rPr>
  </w:style>
  <w:style w:type="paragraph" w:customStyle="1" w:styleId="8">
    <w:name w:val="模板普通正文"/>
    <w:basedOn w:val="3"/>
    <w:qFormat/>
    <w:uiPriority w:val="0"/>
    <w:pPr>
      <w:spacing w:beforeLines="50" w:after="10"/>
      <w:ind w:firstLine="490" w:firstLineChars="175"/>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2024-04-19T01:08:00Z</dcterms:created>
  <dc:creator>爱意</dc:creator>
  <cp:lastModifiedBy>爱意</cp:lastModifiedBy>
  <dcterms:modified xsi:type="dcterms:W3CDTF">2024-04-19T01:08:57Z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58C13D8967C4432E945F2F05E52A3069_11</vt:lpwstr>
  </property>
</Properties>
</file>