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8A1E3">
      <w:pPr>
        <w:pStyle w:val="2"/>
        <w:rPr>
          <w:rFonts w:ascii="仿宋" w:hAnsi="仿宋" w:eastAsia="仿宋" w:cs="仿宋"/>
          <w:b w:val="0"/>
          <w:color w:val="1D1D20"/>
          <w:szCs w:val="32"/>
        </w:rPr>
      </w:pPr>
      <w:r>
        <w:rPr>
          <w:rFonts w:hint="eastAsia" w:ascii="仿宋" w:hAnsi="仿宋" w:eastAsia="仿宋" w:cs="仿宋"/>
          <w:bCs/>
          <w:color w:val="1D1D20"/>
          <w:szCs w:val="32"/>
        </w:rPr>
        <w:t>采购需求</w:t>
      </w:r>
    </w:p>
    <w:p w14:paraId="7F72811C">
      <w:pPr>
        <w:spacing w:line="48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一、参数要求</w:t>
      </w:r>
    </w:p>
    <w:tbl>
      <w:tblPr>
        <w:tblStyle w:val="11"/>
        <w:tblW w:w="10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5210"/>
        <w:gridCol w:w="1080"/>
        <w:gridCol w:w="1272"/>
        <w:gridCol w:w="1296"/>
      </w:tblGrid>
      <w:tr w14:paraId="60AE3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22" w:type="dxa"/>
            <w:vAlign w:val="center"/>
          </w:tcPr>
          <w:p w14:paraId="454DB11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  称</w:t>
            </w:r>
          </w:p>
        </w:tc>
        <w:tc>
          <w:tcPr>
            <w:tcW w:w="5210" w:type="dxa"/>
            <w:vAlign w:val="center"/>
          </w:tcPr>
          <w:p w14:paraId="709341C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技术要求</w:t>
            </w:r>
          </w:p>
        </w:tc>
        <w:tc>
          <w:tcPr>
            <w:tcW w:w="1080" w:type="dxa"/>
            <w:vAlign w:val="center"/>
          </w:tcPr>
          <w:p w14:paraId="3604B5E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  位</w:t>
            </w:r>
          </w:p>
        </w:tc>
        <w:tc>
          <w:tcPr>
            <w:tcW w:w="1272" w:type="dxa"/>
            <w:vAlign w:val="center"/>
          </w:tcPr>
          <w:p w14:paraId="5349C0F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  量</w:t>
            </w:r>
          </w:p>
        </w:tc>
        <w:tc>
          <w:tcPr>
            <w:tcW w:w="1296" w:type="dxa"/>
            <w:vAlign w:val="center"/>
          </w:tcPr>
          <w:p w14:paraId="58FE860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 注</w:t>
            </w:r>
          </w:p>
        </w:tc>
      </w:tr>
      <w:tr w14:paraId="72156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1422" w:type="dxa"/>
            <w:vAlign w:val="center"/>
          </w:tcPr>
          <w:p w14:paraId="6F1DB40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CD4试剂</w:t>
            </w:r>
          </w:p>
        </w:tc>
        <w:tc>
          <w:tcPr>
            <w:tcW w:w="5210" w:type="dxa"/>
            <w:vAlign w:val="center"/>
          </w:tcPr>
          <w:p w14:paraId="26B81D68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1.适用于迈瑞E6流式细胞仪。</w:t>
            </w:r>
          </w:p>
          <w:p w14:paraId="56C56E7D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★2.</w:t>
            </w:r>
            <w:r>
              <w:rPr>
                <w:rFonts w:ascii="仿宋" w:hAnsi="仿宋" w:eastAsia="仿宋" w:cs="仿宋"/>
                <w:sz w:val="28"/>
                <w:szCs w:val="28"/>
              </w:rPr>
              <w:t>CD3/CD4/CD8/CD45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四色复合抗体。</w:t>
            </w:r>
          </w:p>
          <w:p w14:paraId="531EE66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★3.配备相应人份计数管及溶血素，溶血</w:t>
            </w:r>
          </w:p>
          <w:p w14:paraId="59D102F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素与四色复合抗体为同一品牌。</w:t>
            </w:r>
          </w:p>
          <w:p w14:paraId="2748DE47">
            <w:pPr>
              <w:rPr>
                <w:rFonts w:ascii="仿宋" w:hAnsi="仿宋" w:eastAsia="仿宋" w:cs="仿宋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8"/>
                <w:szCs w:val="28"/>
              </w:rPr>
              <w:t>★4.具有SFDA/CFDA或NMPA注册，提供以上产品注册证复印件。</w:t>
            </w:r>
          </w:p>
          <w:p w14:paraId="67318E7A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5.到货有效期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&gt;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10个月，绝对计数检测的重复性: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CV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15%。</w:t>
            </w:r>
          </w:p>
          <w:p w14:paraId="65E95B17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6.抗体保存温度：2-8℃。</w:t>
            </w:r>
          </w:p>
          <w:p w14:paraId="5B7128D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7.为采购人现有迈瑞E6流式细胞仪等仪器提供每季度至少一次的免费维护保养。</w:t>
            </w:r>
          </w:p>
          <w:p w14:paraId="4121BF7C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每年为迈瑞E6仪器提供1次仪器质控和全血质控。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37B2C4E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人份</w:t>
            </w:r>
          </w:p>
        </w:tc>
        <w:tc>
          <w:tcPr>
            <w:tcW w:w="1272" w:type="dxa"/>
            <w:vAlign w:val="center"/>
          </w:tcPr>
          <w:p w14:paraId="2341E89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1400</w:t>
            </w:r>
          </w:p>
        </w:tc>
        <w:tc>
          <w:tcPr>
            <w:tcW w:w="1296" w:type="dxa"/>
            <w:vAlign w:val="center"/>
          </w:tcPr>
          <w:p w14:paraId="2ED7DBC2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645C4E07">
      <w:pPr>
        <w:spacing w:line="48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、商务要求</w:t>
      </w:r>
    </w:p>
    <w:p w14:paraId="7E055383">
      <w:pPr>
        <w:spacing w:line="480" w:lineRule="exact"/>
        <w:ind w:firstLine="560" w:firstLineChars="200"/>
        <w:rPr>
          <w:rFonts w:ascii="仿宋" w:hAnsi="仿宋" w:eastAsia="仿宋" w:cs="仿宋"/>
          <w:snapToGrid w:val="0"/>
          <w:color w:val="1D1D20"/>
          <w:sz w:val="28"/>
          <w:szCs w:val="28"/>
        </w:rPr>
      </w:pPr>
      <w:bookmarkStart w:id="0" w:name="_Toc24273"/>
      <w:r>
        <w:rPr>
          <w:rFonts w:hint="eastAsia" w:ascii="仿宋" w:hAnsi="仿宋" w:eastAsia="仿宋" w:cs="仿宋"/>
          <w:color w:val="1D1D20"/>
          <w:sz w:val="28"/>
          <w:szCs w:val="28"/>
        </w:rPr>
        <w:t>1、报价要求：</w:t>
      </w:r>
      <w:r>
        <w:rPr>
          <w:rFonts w:hint="eastAsia" w:ascii="仿宋" w:hAnsi="仿宋" w:eastAsia="仿宋" w:cs="仿宋"/>
          <w:snapToGrid w:val="0"/>
          <w:color w:val="1D1D20"/>
          <w:sz w:val="28"/>
          <w:szCs w:val="28"/>
        </w:rPr>
        <w:t>供应商的报价应包括：人员费用、运输费用、包装费用、管理费及税金等为完成竞价文件规定全部内容所需的一切应有费用。</w:t>
      </w:r>
    </w:p>
    <w:p w14:paraId="2835374E">
      <w:pPr>
        <w:spacing w:line="480" w:lineRule="exact"/>
        <w:ind w:firstLine="560" w:firstLineChars="200"/>
        <w:rPr>
          <w:rFonts w:ascii="仿宋" w:hAnsi="仿宋" w:eastAsia="仿宋" w:cs="仿宋"/>
          <w:snapToGrid w:val="0"/>
          <w:color w:val="1D1D2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napToGrid w:val="0"/>
          <w:color w:val="1D1D20"/>
          <w:sz w:val="28"/>
          <w:szCs w:val="28"/>
        </w:rPr>
        <w:t>2、供货地点：采购人指定地点。</w:t>
      </w:r>
    </w:p>
    <w:p w14:paraId="33F32115">
      <w:pPr>
        <w:spacing w:line="480" w:lineRule="exact"/>
        <w:ind w:firstLine="560" w:firstLineChars="200"/>
        <w:rPr>
          <w:rFonts w:ascii="仿宋" w:hAnsi="仿宋" w:eastAsia="仿宋" w:cs="仿宋"/>
          <w:snapToGrid w:val="0"/>
          <w:color w:val="1D1D2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1D1D20"/>
          <w:sz w:val="28"/>
          <w:szCs w:val="28"/>
        </w:rPr>
        <w:t>3、付款及结算方式：成交供应商供货完成，经采购人验收合格后一次性付清合同余款。</w:t>
      </w:r>
    </w:p>
    <w:p w14:paraId="54DC1052">
      <w:pPr>
        <w:spacing w:line="480" w:lineRule="exact"/>
        <w:ind w:firstLine="560" w:firstLineChars="200"/>
        <w:rPr>
          <w:rFonts w:ascii="仿宋" w:hAnsi="仿宋" w:eastAsia="仿宋" w:cs="仿宋"/>
          <w:color w:val="1D1D20"/>
          <w:spacing w:val="-1"/>
          <w:sz w:val="28"/>
          <w:szCs w:val="28"/>
        </w:rPr>
      </w:pPr>
      <w:r>
        <w:rPr>
          <w:rFonts w:hint="eastAsia" w:ascii="仿宋" w:hAnsi="仿宋" w:eastAsia="仿宋" w:cs="仿宋"/>
          <w:color w:val="1D1D20"/>
          <w:sz w:val="28"/>
          <w:szCs w:val="28"/>
        </w:rPr>
        <w:t>4、踏勘现场：本项目采购人不组织集中踏勘现场。</w:t>
      </w:r>
    </w:p>
    <w:p w14:paraId="5E470473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1D1D20"/>
          <w:sz w:val="28"/>
          <w:szCs w:val="28"/>
        </w:rPr>
        <w:t>5、验收标准：通过国家和行业标准</w:t>
      </w:r>
      <w:bookmarkEnd w:id="0"/>
      <w:r>
        <w:rPr>
          <w:rFonts w:hint="eastAsia" w:ascii="仿宋" w:hAnsi="仿宋" w:eastAsia="仿宋" w:cs="仿宋"/>
          <w:color w:val="1D1D20"/>
          <w:sz w:val="28"/>
          <w:szCs w:val="28"/>
        </w:rPr>
        <w:t>。</w:t>
      </w:r>
    </w:p>
    <w:p w14:paraId="77B398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5AC245"/>
    <w:multiLevelType w:val="multilevel"/>
    <w:tmpl w:val="F05AC245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YjkwYzhkYmQ4YmQ3ZjI4Y2E0NzJlYjE3YjNjMDAifQ=="/>
  </w:docVars>
  <w:rsids>
    <w:rsidRoot w:val="72E06993"/>
    <w:rsid w:val="000F7AA8"/>
    <w:rsid w:val="003C4E3C"/>
    <w:rsid w:val="007B1107"/>
    <w:rsid w:val="00BB1AD5"/>
    <w:rsid w:val="02E02228"/>
    <w:rsid w:val="03FA6D38"/>
    <w:rsid w:val="045E4692"/>
    <w:rsid w:val="06F469BB"/>
    <w:rsid w:val="0A5C2211"/>
    <w:rsid w:val="0A71361E"/>
    <w:rsid w:val="106250A3"/>
    <w:rsid w:val="10D80231"/>
    <w:rsid w:val="13C16619"/>
    <w:rsid w:val="155E0B40"/>
    <w:rsid w:val="20817646"/>
    <w:rsid w:val="210C5CAC"/>
    <w:rsid w:val="21956EA7"/>
    <w:rsid w:val="29430597"/>
    <w:rsid w:val="2B454B53"/>
    <w:rsid w:val="2D0E480C"/>
    <w:rsid w:val="2DF172B8"/>
    <w:rsid w:val="32346F6E"/>
    <w:rsid w:val="338F0990"/>
    <w:rsid w:val="358C2805"/>
    <w:rsid w:val="39DA0B3A"/>
    <w:rsid w:val="3C4C5ED9"/>
    <w:rsid w:val="3D7D7E78"/>
    <w:rsid w:val="40584B2F"/>
    <w:rsid w:val="4C1A471A"/>
    <w:rsid w:val="507F2C6A"/>
    <w:rsid w:val="520B162D"/>
    <w:rsid w:val="558A781D"/>
    <w:rsid w:val="55E324F9"/>
    <w:rsid w:val="5C245548"/>
    <w:rsid w:val="5CD77497"/>
    <w:rsid w:val="69F65D30"/>
    <w:rsid w:val="6A3F4EDF"/>
    <w:rsid w:val="6EA33A7D"/>
    <w:rsid w:val="711D2041"/>
    <w:rsid w:val="71645CEB"/>
    <w:rsid w:val="72E06993"/>
    <w:rsid w:val="7F3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宋体" w:hAnsi="宋体" w:cs="宋体"/>
      <w:b/>
      <w:snapToGrid w:val="0"/>
      <w:color w:val="000000"/>
      <w:kern w:val="0"/>
      <w:sz w:val="32"/>
      <w:szCs w:val="20"/>
      <w:lang w:eastAsia="en-US"/>
    </w:rPr>
  </w:style>
  <w:style w:type="paragraph" w:styleId="3">
    <w:name w:val="heading 2"/>
    <w:basedOn w:val="1"/>
    <w:next w:val="4"/>
    <w:link w:val="13"/>
    <w:autoRedefine/>
    <w:semiHidden/>
    <w:unhideWhenUsed/>
    <w:qFormat/>
    <w:uiPriority w:val="0"/>
    <w:pPr>
      <w:keepNext/>
      <w:keepLines/>
      <w:widowControl/>
      <w:jc w:val="left"/>
      <w:outlineLvl w:val="1"/>
    </w:pPr>
    <w:rPr>
      <w:rFonts w:asciiTheme="minorEastAsia" w:hAnsiTheme="minorEastAsia" w:eastAsiaTheme="minorEastAsia"/>
      <w:b/>
      <w:snapToGrid w:val="0"/>
      <w:color w:val="000000"/>
      <w:kern w:val="0"/>
      <w:sz w:val="28"/>
      <w:szCs w:val="21"/>
      <w:lang w:eastAsia="en-US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ind w:left="0" w:firstLine="0"/>
      <w:outlineLvl w:val="2"/>
    </w:pPr>
    <w:rPr>
      <w:rFonts w:ascii="Arial" w:hAnsi="Arial" w:cs="Arial"/>
      <w:snapToGrid w:val="0"/>
      <w:color w:val="000000"/>
      <w:kern w:val="0"/>
      <w:sz w:val="24"/>
      <w:szCs w:val="21"/>
      <w:lang w:eastAsia="en-US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Body Text Indent"/>
    <w:basedOn w:val="1"/>
    <w:autoRedefine/>
    <w:qFormat/>
    <w:uiPriority w:val="0"/>
    <w:pPr>
      <w:ind w:left="420" w:leftChars="200"/>
    </w:p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6"/>
    <w:autoRedefine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Char"/>
    <w:basedOn w:val="12"/>
    <w:link w:val="3"/>
    <w:autoRedefine/>
    <w:semiHidden/>
    <w:qFormat/>
    <w:uiPriority w:val="9"/>
    <w:rPr>
      <w:rFonts w:cs="Times New Roman" w:asciiTheme="minorEastAsia" w:hAnsiTheme="minorEastAsia" w:eastAsiaTheme="minorEastAsia"/>
      <w:b/>
      <w:bCs/>
      <w:snapToGrid w:val="0"/>
      <w:color w:val="000000"/>
      <w:kern w:val="0"/>
      <w:sz w:val="28"/>
      <w:szCs w:val="21"/>
      <w:lang w:eastAsia="en-US"/>
    </w:rPr>
  </w:style>
  <w:style w:type="character" w:customStyle="1" w:styleId="14">
    <w:name w:val="标题 1 Char"/>
    <w:link w:val="2"/>
    <w:autoRedefine/>
    <w:qFormat/>
    <w:uiPriority w:val="0"/>
    <w:rPr>
      <w:rFonts w:ascii="宋体" w:hAnsi="宋体" w:eastAsia="宋体" w:cs="宋体"/>
      <w:b/>
      <w:bCs/>
      <w:snapToGrid w:val="0"/>
      <w:color w:val="000000"/>
      <w:kern w:val="0"/>
      <w:sz w:val="32"/>
      <w:szCs w:val="44"/>
      <w:lang w:eastAsia="en-US"/>
    </w:rPr>
  </w:style>
  <w:style w:type="character" w:customStyle="1" w:styleId="15">
    <w:name w:val="页眉 Char"/>
    <w:basedOn w:val="12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Char"/>
    <w:basedOn w:val="12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408</Characters>
  <Lines>3</Lines>
  <Paragraphs>1</Paragraphs>
  <TotalTime>66</TotalTime>
  <ScaleCrop>false</ScaleCrop>
  <LinksUpToDate>false</LinksUpToDate>
  <CharactersWithSpaces>419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2025-03-28T00:46:00Z</dcterms:created>
  <dc:creator>周敏</dc:creator>
  <cp:lastModifiedBy>周敏</cp:lastModifiedBy>
  <dcterms:modified xsi:type="dcterms:W3CDTF">2025-04-01T02:55:49Z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08A170365C8142D589800627B63116DA_13</vt:lpwstr>
  </property>
  <property fmtid="{D5CDD505-2E9C-101B-9397-08002B2CF9AE}" pid="4" name="KSOTemplateDocerSaveRecord">
    <vt:lpwstr>eyJoZGlkIjoiOTY0NjBjMDRkMTI4NDg4ZjUxMDc3ODI1NmIwYjQyNjgiLCJ1c2VySWQiOiIzNjExNTk2MDQifQ==</vt:lpwstr>
  </property>
</Properties>
</file>