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240" w:beforeLines="100"/>
        <w:jc w:val="center"/>
        <w:outlineLvl w:val="0"/>
        <w:rPr>
          <w:rFonts w:hint="eastAsia"/>
        </w:rPr>
      </w:pPr>
      <w:r>
        <w:rPr>
          <w:rFonts w:hint="eastAsia" w:ascii="宋体" w:hAnsi="宋体" w:cs="宋体"/>
          <w:b/>
          <w:color w:val="000000"/>
          <w:sz w:val="32"/>
          <w:szCs w:val="32"/>
        </w:rPr>
        <w:t>采购项目需求</w:t>
      </w:r>
      <w:r>
        <w:rPr>
          <w:rFonts w:hint="eastAsia" w:ascii="宋体" w:hAnsi="宋体" w:cs="宋体"/>
          <w:b/>
          <w:color w:val="000000"/>
          <w:sz w:val="32"/>
          <w:szCs w:val="32"/>
          <w:lang w:eastAsia="zh-CN"/>
        </w:rPr>
        <w:t>及技术要求</w:t>
      </w:r>
    </w:p>
    <w:p>
      <w:pPr>
        <w:pStyle w:val="2"/>
        <w:spacing w:line="400" w:lineRule="exact"/>
        <w:ind w:firstLine="600" w:firstLineChars="200"/>
        <w:rPr>
          <w:rFonts w:hint="eastAsia" w:ascii="仿宋" w:hAnsi="仿宋" w:eastAsia="仿宋" w:cs="仿宋"/>
        </w:rPr>
      </w:pPr>
      <w:r>
        <w:rPr>
          <w:rFonts w:hint="eastAsia" w:ascii="黑体" w:hAnsi="宋体" w:eastAsia="黑体" w:cs="Times New Roman"/>
          <w:snapToGrid w:val="0"/>
          <w:kern w:val="0"/>
          <w:sz w:val="30"/>
          <w:szCs w:val="30"/>
        </w:rPr>
        <w:t>一、</w:t>
      </w:r>
      <w:r>
        <w:rPr>
          <w:rFonts w:hint="eastAsia" w:ascii="黑体" w:hAnsi="宋体" w:eastAsia="黑体" w:cs="Times New Roman"/>
          <w:snapToGrid w:val="0"/>
          <w:kern w:val="0"/>
          <w:sz w:val="30"/>
          <w:szCs w:val="30"/>
          <w:lang w:eastAsia="zh-CN"/>
        </w:rPr>
        <w:t>采购项目需求一览表</w:t>
      </w:r>
    </w:p>
    <w:tbl>
      <w:tblPr>
        <w:tblStyle w:val="3"/>
        <w:tblW w:w="9345" w:type="dxa"/>
        <w:tblInd w:w="121" w:type="dxa"/>
        <w:tblLayout w:type="fixed"/>
        <w:tblCellMar>
          <w:top w:w="0" w:type="dxa"/>
          <w:left w:w="108" w:type="dxa"/>
          <w:bottom w:w="0" w:type="dxa"/>
          <w:right w:w="108" w:type="dxa"/>
        </w:tblCellMar>
      </w:tblPr>
      <w:tblGrid>
        <w:gridCol w:w="3780"/>
        <w:gridCol w:w="5565"/>
      </w:tblGrid>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单    位</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数 量（本）</w:t>
            </w:r>
          </w:p>
        </w:tc>
      </w:tr>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安庆市疾控中心</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r>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望江县疾控中心</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12000</w:t>
            </w:r>
          </w:p>
        </w:tc>
      </w:tr>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潜山市疾控中心</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r>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宜秀区疾控中心</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r>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宿松县疾控中心</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r>
      <w:tr>
        <w:tblPrEx>
          <w:tblCellMar>
            <w:top w:w="0" w:type="dxa"/>
            <w:left w:w="108" w:type="dxa"/>
            <w:bottom w:w="0" w:type="dxa"/>
            <w:right w:w="108" w:type="dxa"/>
          </w:tblCellMar>
        </w:tblPrEx>
        <w:trPr>
          <w:trHeight w:val="410"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太湖县疾控中心</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8000</w:t>
            </w:r>
          </w:p>
        </w:tc>
      </w:tr>
      <w:tr>
        <w:tblPrEx>
          <w:tblCellMar>
            <w:top w:w="0" w:type="dxa"/>
            <w:left w:w="108" w:type="dxa"/>
            <w:bottom w:w="0" w:type="dxa"/>
            <w:right w:w="108" w:type="dxa"/>
          </w:tblCellMar>
        </w:tblPrEx>
        <w:trPr>
          <w:trHeight w:val="419"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47000</w:t>
            </w:r>
          </w:p>
        </w:tc>
      </w:tr>
      <w:tr>
        <w:tblPrEx>
          <w:tblCellMar>
            <w:top w:w="0" w:type="dxa"/>
            <w:left w:w="108" w:type="dxa"/>
            <w:bottom w:w="0" w:type="dxa"/>
            <w:right w:w="108" w:type="dxa"/>
          </w:tblCellMar>
        </w:tblPrEx>
        <w:trPr>
          <w:trHeight w:val="419" w:hRule="atLeast"/>
        </w:trPr>
        <w:tc>
          <w:tcPr>
            <w:tcW w:w="3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c>
          <w:tcPr>
            <w:tcW w:w="5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所有货物按要求送达各县区入库，县区的印刷费由县区疾控中心单独结算开票。</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黑体" w:hAnsi="宋体" w:eastAsia="黑体" w:cs="Times New Roman"/>
          <w:snapToGrid w:val="0"/>
          <w:kern w:val="0"/>
          <w:sz w:val="30"/>
          <w:szCs w:val="30"/>
        </w:rPr>
      </w:pPr>
      <w:r>
        <w:rPr>
          <w:rFonts w:hint="eastAsia" w:ascii="黑体" w:hAnsi="宋体" w:eastAsia="黑体" w:cs="Times New Roman"/>
          <w:snapToGrid w:val="0"/>
          <w:kern w:val="0"/>
          <w:sz w:val="30"/>
          <w:szCs w:val="30"/>
          <w:lang w:eastAsia="zh-CN"/>
        </w:rPr>
        <w:t>二、</w:t>
      </w:r>
      <w:r>
        <w:rPr>
          <w:rFonts w:hint="eastAsia" w:ascii="黑体" w:hAnsi="宋体" w:eastAsia="黑体" w:cs="Times New Roman"/>
          <w:snapToGrid w:val="0"/>
          <w:kern w:val="0"/>
          <w:sz w:val="30"/>
          <w:szCs w:val="30"/>
        </w:rPr>
        <w:t>采购</w:t>
      </w:r>
      <w:r>
        <w:rPr>
          <w:rFonts w:hint="eastAsia" w:ascii="黑体" w:hAnsi="宋体" w:eastAsia="黑体" w:cs="Times New Roman"/>
          <w:snapToGrid w:val="0"/>
          <w:kern w:val="0"/>
          <w:sz w:val="30"/>
          <w:szCs w:val="30"/>
          <w:lang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1.报价要求：</w:t>
      </w:r>
      <w:r>
        <w:rPr>
          <w:rFonts w:hint="eastAsia" w:ascii="仿宋" w:hAnsi="仿宋" w:eastAsia="仿宋" w:cs="仿宋"/>
          <w:lang w:val="en-US" w:eastAsia="zh-CN"/>
        </w:rPr>
        <w:t>投标人的报价应包括:人员费用、纸张费用、印刷费用、油墨费用、运输费用、样品制作费、管理费及税金等为完成竞争性磋商文件规定全部任务所需的一切应有费用。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lang w:val="en-US" w:eastAsia="zh-CN"/>
        </w:rPr>
      </w:pPr>
      <w:r>
        <w:rPr>
          <w:rFonts w:hint="eastAsia" w:ascii="仿宋" w:hAnsi="仿宋" w:eastAsia="仿宋" w:cs="仿宋"/>
          <w:b/>
          <w:bCs/>
          <w:lang w:val="en-US" w:eastAsia="zh-CN"/>
        </w:rPr>
        <w:t>2.样品要求：各潜在供应商，请严格按照《全国预防接种证通用格式及印刷技术规范》的要求及标准提供1份样品，同时需在样品“封二”页右上角加盖单位公章。</w:t>
      </w:r>
      <w:r>
        <w:rPr>
          <w:rFonts w:hint="eastAsia" w:ascii="仿宋" w:hAnsi="仿宋" w:eastAsia="仿宋" w:cs="仿宋"/>
          <w:lang w:val="en-US" w:eastAsia="zh-CN"/>
        </w:rPr>
        <w:t>磋商时将对各供应商提供的样品进行打分。（样品所产生的所有费用，各供应商自行承担。）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3.时间、地点要求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（1）时间要求:签订合同后20个工作日完成印制配送工作(特殊情况以合同为准)。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（2）交货地点:送至各县市疾病预防控制中心(特殊情况以合同为准)。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4.付款方式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（1）全部印刷品到货验收合格后7个工作日内完成支付(特殊情况以合同为准)。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（2）所有货物按要求送达各县区入库，县区的印刷费单独开票结算。</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5.投标保证金和履约保证金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本项目不收取投标保证金和履约保证金。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验收方法及标准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按照采购合同的约定和现行的《全国预防接种证通用格式及印刷技术规范》的要求及标准对每一环节、标准的履约情况进行验收。验收结束后，应当出具验收书，由验收双方共同签署。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
          <w:bCs/>
          <w:snapToGrid w:val="0"/>
          <w:lang w:eastAsia="zh-CN"/>
        </w:rPr>
      </w:pPr>
      <w:r>
        <w:rPr>
          <w:rFonts w:hint="eastAsia" w:ascii="黑体" w:hAnsi="宋体" w:eastAsia="黑体" w:cs="Times New Roman"/>
          <w:snapToGrid w:val="0"/>
          <w:kern w:val="0"/>
          <w:sz w:val="30"/>
          <w:szCs w:val="30"/>
          <w:lang w:eastAsia="zh-CN"/>
        </w:rPr>
        <w:t>三、</w:t>
      </w:r>
      <w:r>
        <w:rPr>
          <w:rFonts w:hint="eastAsia" w:ascii="黑体" w:hAnsi="宋体" w:eastAsia="黑体" w:cs="Times New Roman"/>
          <w:snapToGrid w:val="0"/>
          <w:kern w:val="0"/>
          <w:sz w:val="30"/>
          <w:szCs w:val="30"/>
        </w:rPr>
        <w:t>技术要求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pPr>
      <w:r>
        <w:rPr>
          <w:rFonts w:hint="eastAsia" w:ascii="仿宋" w:hAnsi="仿宋" w:eastAsia="仿宋" w:cs="仿宋"/>
          <w:i w:val="0"/>
          <w:iCs w:val="0"/>
          <w:color w:val="000000"/>
          <w:kern w:val="0"/>
          <w:sz w:val="24"/>
          <w:szCs w:val="24"/>
          <w:u w:val="none"/>
          <w:lang w:val="en-US" w:eastAsia="zh-CN" w:bidi="ar"/>
        </w:rPr>
        <w:t>具体技术要求详见</w:t>
      </w:r>
      <w:r>
        <w:rPr>
          <w:rFonts w:hint="eastAsia" w:ascii="仿宋" w:hAnsi="仿宋" w:eastAsia="仿宋" w:cs="仿宋"/>
          <w:b/>
          <w:bCs/>
          <w:i w:val="0"/>
          <w:iCs w:val="0"/>
          <w:color w:val="000000"/>
          <w:kern w:val="0"/>
          <w:sz w:val="24"/>
          <w:szCs w:val="24"/>
          <w:u w:val="none"/>
          <w:lang w:val="en-US" w:eastAsia="zh-CN" w:bidi="ar"/>
        </w:rPr>
        <w:t>附件：《全国预防接种证通用格式及印刷技术规范》。</w:t>
      </w:r>
      <w:bookmarkStart w:id="0" w:name="_GoBack"/>
      <w:bookmarkEnd w:id="0"/>
    </w:p>
    <w:sectPr>
      <w:pgSz w:w="11906" w:h="16838"/>
      <w:pgMar w:top="1417" w:right="1134"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94C0"/>
    <w:multiLevelType w:val="singleLevel"/>
    <w:tmpl w:val="02FB94C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829B6"/>
    <w:rsid w:val="03B8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2021-05-26T07:27:00Z</dcterms:created>
  <dc:creator>花开无叶，叶生无花</dc:creator>
  <cp:lastModifiedBy>花开无叶，叶生无花</cp:lastModifiedBy>
  <dcterms:modified xsi:type="dcterms:W3CDTF">2021-05-26T07:27:56Z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0691778814D947BDB8D4B0DD9467CA62</vt:lpwstr>
  </property>
</Properties>
</file>