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F7C8E" w14:textId="77777777" w:rsidR="009E0905" w:rsidRPr="009E0905" w:rsidRDefault="009E0905" w:rsidP="009E0905">
      <w:pPr>
        <w:widowControl/>
        <w:numPr>
          <w:ilvl w:val="0"/>
          <w:numId w:val="1"/>
        </w:numPr>
        <w:jc w:val="center"/>
        <w:outlineLvl w:val="0"/>
        <w:rPr>
          <w:rFonts w:ascii="宋体" w:eastAsia="宋体" w:hAnsi="宋体" w:cs="宋体" w:hint="eastAsia"/>
          <w:b/>
          <w:bCs/>
          <w:kern w:val="0"/>
          <w:sz w:val="30"/>
          <w:szCs w:val="30"/>
          <w:lang w:bidi="ar"/>
          <w14:ligatures w14:val="none"/>
        </w:rPr>
      </w:pPr>
      <w:bookmarkStart w:id="0" w:name="_Toc7724"/>
      <w:r w:rsidRPr="009E0905">
        <w:rPr>
          <w:rFonts w:ascii="宋体" w:eastAsia="宋体" w:hAnsi="宋体" w:cs="宋体" w:hint="eastAsia"/>
          <w:b/>
          <w:bCs/>
          <w:kern w:val="0"/>
          <w:sz w:val="30"/>
          <w:szCs w:val="30"/>
          <w:lang w:bidi="ar"/>
          <w14:ligatures w14:val="none"/>
        </w:rPr>
        <w:t>采购需求</w:t>
      </w:r>
      <w:bookmarkEnd w:id="0"/>
    </w:p>
    <w:p w14:paraId="473A14D9" w14:textId="77777777" w:rsidR="009E0905" w:rsidRPr="009E0905" w:rsidRDefault="009E0905" w:rsidP="009E0905">
      <w:pPr>
        <w:widowControl/>
        <w:spacing w:before="100" w:beforeAutospacing="1" w:after="100" w:afterAutospacing="1" w:line="360" w:lineRule="auto"/>
        <w:ind w:firstLineChars="200" w:firstLine="422"/>
        <w:jc w:val="left"/>
        <w:outlineLvl w:val="2"/>
        <w:rPr>
          <w:rFonts w:ascii="宋体" w:eastAsia="宋体" w:hAnsi="宋体" w:cs="宋体" w:hint="eastAsia"/>
          <w:b/>
          <w:bCs/>
          <w:kern w:val="0"/>
          <w:szCs w:val="21"/>
          <w14:ligatures w14:val="none"/>
        </w:rPr>
      </w:pPr>
      <w:r w:rsidRPr="009E0905">
        <w:rPr>
          <w:rFonts w:ascii="宋体" w:eastAsia="宋体" w:hAnsi="宋体" w:cs="宋体" w:hint="eastAsia"/>
          <w:b/>
          <w:bCs/>
          <w:kern w:val="0"/>
          <w:szCs w:val="21"/>
          <w14:ligatures w14:val="none"/>
        </w:rPr>
        <w:t>1.为鼓励不同品牌的充分竞争，如某货物的某技术参数或要求属于个别品牌专有，则该技术参数及要求不具有限制性，供应商可对该参数或要求进行适当调整，并应当说明调整的理由，且该调整须经评审小组审核认可。</w:t>
      </w:r>
      <w:r w:rsidRPr="009E0905">
        <w:rPr>
          <w:rFonts w:ascii="宋体" w:eastAsia="宋体" w:hAnsi="宋体" w:cs="宋体" w:hint="eastAsia"/>
          <w:b/>
          <w:bCs/>
          <w:kern w:val="0"/>
          <w:szCs w:val="21"/>
          <w14:ligatures w14:val="none"/>
        </w:rPr>
        <w:br/>
        <w:t xml:space="preserve">    2.本竞价文件不指定产品品牌与型号，但应按照国产或进口一线品牌高端配置；技术要求文件中如果出现了某品牌产品的规格和参数，其目的是为了方便供应商直观和准确地把握相应材料和设备的技术标准，不具任何品牌指向性，供应商应当按照本采购文件所列规格和参数需求响应，提供相当于或高于所列技术标准的材料和工程设备（如供应商所提供产品的规格和参数和竞价文件表述不一致，但供应商认为能满足或优于竞价文件所列规格和参数需求，供应商需提供有效的证明文件，包括但不限于生产厂商证明文件以厂家公开发布的印刷资料、产品彩页和由有关政府部门或者检测机构合法出具的文件或者报告）。</w:t>
      </w:r>
    </w:p>
    <w:p w14:paraId="1A3EAAB1" w14:textId="77777777" w:rsidR="009E0905" w:rsidRPr="009E0905" w:rsidRDefault="009E0905" w:rsidP="009E0905">
      <w:pPr>
        <w:spacing w:after="120" w:line="360" w:lineRule="auto"/>
        <w:rPr>
          <w:rFonts w:ascii="宋体" w:eastAsia="宋体" w:hAnsi="宋体" w:cs="宋体" w:hint="eastAsia"/>
          <w:b/>
          <w:bCs/>
          <w:szCs w:val="24"/>
          <w14:ligatures w14:val="none"/>
        </w:rPr>
      </w:pPr>
      <w:r w:rsidRPr="009E0905">
        <w:rPr>
          <w:rFonts w:ascii="宋体" w:eastAsia="宋体" w:hAnsi="宋体" w:cs="宋体" w:hint="eastAsia"/>
          <w:b/>
          <w:bCs/>
          <w:szCs w:val="24"/>
          <w14:ligatures w14:val="none"/>
        </w:rPr>
        <w:t>一、商务要求：</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2127"/>
        <w:gridCol w:w="5970"/>
      </w:tblGrid>
      <w:tr w:rsidR="009E0905" w:rsidRPr="009E0905" w14:paraId="4A432480" w14:textId="77777777" w:rsidTr="003F4AEB">
        <w:trPr>
          <w:cantSplit/>
          <w:trHeight w:val="509"/>
          <w:jc w:val="center"/>
        </w:trPr>
        <w:tc>
          <w:tcPr>
            <w:tcW w:w="863" w:type="dxa"/>
            <w:vAlign w:val="center"/>
          </w:tcPr>
          <w:p w14:paraId="71270FC8" w14:textId="77777777" w:rsidR="009E0905" w:rsidRPr="009E0905" w:rsidRDefault="009E0905" w:rsidP="009E0905">
            <w:pPr>
              <w:jc w:val="center"/>
              <w:rPr>
                <w:rFonts w:ascii="宋体" w:eastAsia="宋体" w:hAnsi="宋体" w:cs="Wingdings" w:hint="eastAsia"/>
                <w:b/>
                <w:szCs w:val="21"/>
                <w14:ligatures w14:val="none"/>
              </w:rPr>
            </w:pPr>
            <w:r w:rsidRPr="009E0905">
              <w:rPr>
                <w:rFonts w:ascii="宋体" w:eastAsia="宋体" w:hAnsi="宋体" w:cs="Wingdings" w:hint="eastAsia"/>
                <w:b/>
                <w:szCs w:val="21"/>
                <w14:ligatures w14:val="none"/>
              </w:rPr>
              <w:t>序号</w:t>
            </w:r>
          </w:p>
        </w:tc>
        <w:tc>
          <w:tcPr>
            <w:tcW w:w="2127" w:type="dxa"/>
            <w:vAlign w:val="center"/>
          </w:tcPr>
          <w:p w14:paraId="02955070" w14:textId="77777777" w:rsidR="009E0905" w:rsidRPr="009E0905" w:rsidRDefault="009E0905" w:rsidP="009E0905">
            <w:pPr>
              <w:jc w:val="center"/>
              <w:rPr>
                <w:rFonts w:ascii="宋体" w:eastAsia="宋体" w:hAnsi="Courier New" w:cs="Times New Roman"/>
                <w:szCs w:val="21"/>
                <w14:ligatures w14:val="none"/>
              </w:rPr>
            </w:pPr>
            <w:r w:rsidRPr="009E0905">
              <w:rPr>
                <w:rFonts w:ascii="宋体" w:eastAsia="宋体" w:hAnsi="宋体" w:cs="Times New Roman" w:hint="eastAsia"/>
                <w:b/>
                <w:bCs/>
                <w:szCs w:val="21"/>
                <w14:ligatures w14:val="none"/>
              </w:rPr>
              <w:t>商务条款名称</w:t>
            </w:r>
          </w:p>
        </w:tc>
        <w:tc>
          <w:tcPr>
            <w:tcW w:w="5970" w:type="dxa"/>
            <w:vAlign w:val="center"/>
          </w:tcPr>
          <w:p w14:paraId="353B9801" w14:textId="77777777" w:rsidR="009E0905" w:rsidRPr="009E0905" w:rsidRDefault="009E0905" w:rsidP="009E0905">
            <w:pPr>
              <w:jc w:val="center"/>
              <w:rPr>
                <w:rFonts w:ascii="宋体" w:eastAsia="宋体" w:hAnsi="宋体" w:cs="Wingdings" w:hint="eastAsia"/>
                <w:b/>
                <w:szCs w:val="21"/>
                <w14:ligatures w14:val="none"/>
              </w:rPr>
            </w:pPr>
            <w:r w:rsidRPr="009E0905">
              <w:rPr>
                <w:rFonts w:ascii="宋体" w:eastAsia="宋体" w:hAnsi="宋体" w:cs="Wingdings" w:hint="eastAsia"/>
                <w:b/>
                <w:szCs w:val="21"/>
                <w14:ligatures w14:val="none"/>
              </w:rPr>
              <w:t>具体要求内容</w:t>
            </w:r>
          </w:p>
        </w:tc>
      </w:tr>
      <w:tr w:rsidR="009E0905" w:rsidRPr="009E0905" w14:paraId="7408B71B" w14:textId="77777777" w:rsidTr="003F4AEB">
        <w:trPr>
          <w:cantSplit/>
          <w:trHeight w:val="1106"/>
          <w:jc w:val="center"/>
        </w:trPr>
        <w:tc>
          <w:tcPr>
            <w:tcW w:w="863" w:type="dxa"/>
            <w:vAlign w:val="center"/>
          </w:tcPr>
          <w:p w14:paraId="0CDC0D95" w14:textId="77777777" w:rsidR="009E0905" w:rsidRPr="009E0905" w:rsidRDefault="009E0905" w:rsidP="009E0905">
            <w:pPr>
              <w:jc w:val="center"/>
              <w:rPr>
                <w:rFonts w:ascii="宋体" w:eastAsia="宋体" w:hAnsi="宋体" w:cs="Times New Roman" w:hint="eastAsia"/>
                <w:szCs w:val="21"/>
                <w14:ligatures w14:val="none"/>
              </w:rPr>
            </w:pPr>
            <w:r w:rsidRPr="009E0905">
              <w:rPr>
                <w:rFonts w:ascii="宋体" w:eastAsia="宋体" w:hAnsi="宋体" w:cs="Times New Roman"/>
                <w:szCs w:val="21"/>
                <w14:ligatures w14:val="none"/>
              </w:rPr>
              <w:t>1</w:t>
            </w:r>
          </w:p>
        </w:tc>
        <w:tc>
          <w:tcPr>
            <w:tcW w:w="2127" w:type="dxa"/>
            <w:vAlign w:val="center"/>
          </w:tcPr>
          <w:p w14:paraId="7101C0C0" w14:textId="77777777" w:rsidR="009E0905" w:rsidRPr="009E0905" w:rsidRDefault="009E0905" w:rsidP="009E0905">
            <w:pPr>
              <w:jc w:val="center"/>
              <w:rPr>
                <w:rFonts w:ascii="宋体" w:eastAsia="宋体" w:hAnsi="宋体" w:cs="Times New Roman" w:hint="eastAsia"/>
                <w:szCs w:val="21"/>
                <w14:ligatures w14:val="none"/>
              </w:rPr>
            </w:pPr>
            <w:r w:rsidRPr="009E0905">
              <w:rPr>
                <w:rFonts w:ascii="宋体" w:eastAsia="宋体" w:hAnsi="宋体" w:cs="Times New Roman"/>
                <w:szCs w:val="21"/>
                <w14:ligatures w14:val="none"/>
              </w:rPr>
              <w:t>付款方式</w:t>
            </w:r>
          </w:p>
        </w:tc>
        <w:tc>
          <w:tcPr>
            <w:tcW w:w="5970" w:type="dxa"/>
            <w:vAlign w:val="center"/>
          </w:tcPr>
          <w:p w14:paraId="6B4C8BB8" w14:textId="77777777" w:rsidR="009E0905" w:rsidRPr="009E0905" w:rsidRDefault="009E0905" w:rsidP="009E0905">
            <w:pPr>
              <w:spacing w:line="360" w:lineRule="auto"/>
              <w:rPr>
                <w:rFonts w:ascii="宋体" w:eastAsia="宋体" w:hAnsi="宋体" w:cs="宋体" w:hint="eastAsia"/>
                <w:szCs w:val="21"/>
                <w14:ligatures w14:val="none"/>
              </w:rPr>
            </w:pPr>
            <w:r w:rsidRPr="009E0905">
              <w:rPr>
                <w:rFonts w:ascii="宋体" w:eastAsia="宋体" w:hAnsi="宋体" w:cs="宋体" w:hint="eastAsia"/>
                <w:szCs w:val="21"/>
                <w14:ligatures w14:val="none"/>
              </w:rPr>
              <w:t xml:space="preserve">项目安装、调试且验收合格后一次性支付合同价款的100%。 </w:t>
            </w:r>
          </w:p>
          <w:p w14:paraId="7299095A" w14:textId="77777777" w:rsidR="009E0905" w:rsidRPr="009E0905" w:rsidRDefault="009E0905" w:rsidP="009E0905">
            <w:pPr>
              <w:spacing w:line="360" w:lineRule="auto"/>
              <w:rPr>
                <w:rFonts w:ascii="宋体" w:eastAsia="宋体" w:hAnsi="宋体" w:cs="Times New Roman" w:hint="eastAsia"/>
                <w:szCs w:val="21"/>
                <w14:ligatures w14:val="none"/>
              </w:rPr>
            </w:pPr>
            <w:r w:rsidRPr="009E0905">
              <w:rPr>
                <w:rFonts w:ascii="宋体" w:eastAsia="宋体" w:hAnsi="宋体" w:cs="宋体" w:hint="eastAsia"/>
                <w:szCs w:val="21"/>
                <w14:ligatures w14:val="none"/>
              </w:rPr>
              <w:t>付款凭正式税务发票，发票需由成交人开具。</w:t>
            </w:r>
          </w:p>
        </w:tc>
      </w:tr>
      <w:tr w:rsidR="009E0905" w:rsidRPr="009E0905" w14:paraId="5857BA6E" w14:textId="77777777" w:rsidTr="003F4AEB">
        <w:trPr>
          <w:cantSplit/>
          <w:trHeight w:val="454"/>
          <w:jc w:val="center"/>
        </w:trPr>
        <w:tc>
          <w:tcPr>
            <w:tcW w:w="863" w:type="dxa"/>
            <w:vAlign w:val="center"/>
          </w:tcPr>
          <w:p w14:paraId="0D6578EE" w14:textId="77777777" w:rsidR="009E0905" w:rsidRPr="009E0905" w:rsidRDefault="009E0905" w:rsidP="009E0905">
            <w:pPr>
              <w:jc w:val="center"/>
              <w:rPr>
                <w:rFonts w:ascii="宋体" w:eastAsia="宋体" w:hAnsi="宋体" w:cs="Times New Roman" w:hint="eastAsia"/>
                <w:szCs w:val="21"/>
                <w14:ligatures w14:val="none"/>
              </w:rPr>
            </w:pPr>
            <w:r w:rsidRPr="009E0905">
              <w:rPr>
                <w:rFonts w:ascii="宋体" w:eastAsia="宋体" w:hAnsi="宋体" w:cs="Times New Roman" w:hint="eastAsia"/>
                <w:szCs w:val="21"/>
                <w14:ligatures w14:val="none"/>
              </w:rPr>
              <w:t>2</w:t>
            </w:r>
          </w:p>
        </w:tc>
        <w:tc>
          <w:tcPr>
            <w:tcW w:w="2127" w:type="dxa"/>
            <w:vAlign w:val="center"/>
          </w:tcPr>
          <w:p w14:paraId="08DCE827" w14:textId="77777777" w:rsidR="009E0905" w:rsidRPr="009E0905" w:rsidRDefault="009E0905" w:rsidP="009E0905">
            <w:pPr>
              <w:jc w:val="center"/>
              <w:rPr>
                <w:rFonts w:ascii="宋体" w:eastAsia="宋体" w:hAnsi="宋体" w:cs="Times New Roman" w:hint="eastAsia"/>
                <w:szCs w:val="21"/>
                <w14:ligatures w14:val="none"/>
              </w:rPr>
            </w:pPr>
            <w:r w:rsidRPr="009E0905">
              <w:rPr>
                <w:rFonts w:ascii="宋体" w:eastAsia="宋体" w:hAnsi="宋体" w:cs="Times New Roman" w:hint="eastAsia"/>
                <w:szCs w:val="21"/>
                <w14:ligatures w14:val="none"/>
              </w:rPr>
              <w:t>供货及安装地点</w:t>
            </w:r>
          </w:p>
        </w:tc>
        <w:tc>
          <w:tcPr>
            <w:tcW w:w="5970" w:type="dxa"/>
            <w:vAlign w:val="center"/>
          </w:tcPr>
          <w:p w14:paraId="1DC2E1A8" w14:textId="77777777" w:rsidR="009E0905" w:rsidRPr="009E0905" w:rsidRDefault="009E0905" w:rsidP="009E0905">
            <w:pPr>
              <w:spacing w:line="360" w:lineRule="auto"/>
              <w:rPr>
                <w:rFonts w:ascii="宋体" w:eastAsia="宋体" w:hAnsi="宋体" w:cs="Times New Roman" w:hint="eastAsia"/>
                <w:szCs w:val="21"/>
                <w14:ligatures w14:val="none"/>
              </w:rPr>
            </w:pPr>
            <w:r w:rsidRPr="009E0905">
              <w:rPr>
                <w:rFonts w:ascii="宋体" w:eastAsia="宋体" w:hAnsi="宋体" w:cs="Times New Roman" w:hint="eastAsia"/>
                <w:szCs w:val="21"/>
                <w14:ligatures w14:val="none"/>
              </w:rPr>
              <w:t>安庆市疾病预防控制中心</w:t>
            </w:r>
          </w:p>
        </w:tc>
      </w:tr>
      <w:tr w:rsidR="009E0905" w:rsidRPr="009E0905" w14:paraId="1FFFF044" w14:textId="77777777" w:rsidTr="003F4AEB">
        <w:trPr>
          <w:cantSplit/>
          <w:trHeight w:val="454"/>
          <w:jc w:val="center"/>
        </w:trPr>
        <w:tc>
          <w:tcPr>
            <w:tcW w:w="863" w:type="dxa"/>
            <w:vAlign w:val="center"/>
          </w:tcPr>
          <w:p w14:paraId="3897E3FB" w14:textId="77777777" w:rsidR="009E0905" w:rsidRPr="009E0905" w:rsidRDefault="009E0905" w:rsidP="009E0905">
            <w:pPr>
              <w:jc w:val="center"/>
              <w:rPr>
                <w:rFonts w:ascii="宋体" w:eastAsia="宋体" w:hAnsi="宋体" w:cs="Times New Roman" w:hint="eastAsia"/>
                <w:szCs w:val="21"/>
                <w14:ligatures w14:val="none"/>
              </w:rPr>
            </w:pPr>
            <w:r w:rsidRPr="009E0905">
              <w:rPr>
                <w:rFonts w:ascii="宋体" w:eastAsia="宋体" w:hAnsi="宋体" w:cs="Times New Roman" w:hint="eastAsia"/>
                <w:szCs w:val="21"/>
                <w14:ligatures w14:val="none"/>
              </w:rPr>
              <w:t>3</w:t>
            </w:r>
          </w:p>
        </w:tc>
        <w:tc>
          <w:tcPr>
            <w:tcW w:w="2127" w:type="dxa"/>
            <w:vAlign w:val="center"/>
          </w:tcPr>
          <w:p w14:paraId="3611DBBE" w14:textId="77777777" w:rsidR="009E0905" w:rsidRPr="009E0905" w:rsidRDefault="009E0905" w:rsidP="009E0905">
            <w:pPr>
              <w:jc w:val="center"/>
              <w:rPr>
                <w:rFonts w:ascii="宋体" w:eastAsia="宋体" w:hAnsi="宋体" w:cs="Times New Roman" w:hint="eastAsia"/>
                <w:szCs w:val="21"/>
                <w14:ligatures w14:val="none"/>
              </w:rPr>
            </w:pPr>
            <w:r w:rsidRPr="009E0905">
              <w:rPr>
                <w:rFonts w:ascii="宋体" w:eastAsia="宋体" w:hAnsi="宋体" w:cs="Times New Roman" w:hint="eastAsia"/>
                <w:szCs w:val="21"/>
                <w14:ligatures w14:val="none"/>
              </w:rPr>
              <w:t>供货及安装期限</w:t>
            </w:r>
          </w:p>
        </w:tc>
        <w:tc>
          <w:tcPr>
            <w:tcW w:w="5970" w:type="dxa"/>
            <w:vAlign w:val="center"/>
          </w:tcPr>
          <w:p w14:paraId="6627CD68" w14:textId="77777777" w:rsidR="009E0905" w:rsidRPr="009E0905" w:rsidRDefault="009E0905" w:rsidP="009E0905">
            <w:pPr>
              <w:spacing w:line="360" w:lineRule="auto"/>
              <w:rPr>
                <w:rFonts w:ascii="宋体" w:eastAsia="宋体" w:hAnsi="宋体" w:cs="Times New Roman" w:hint="eastAsia"/>
                <w:szCs w:val="21"/>
                <w14:ligatures w14:val="none"/>
              </w:rPr>
            </w:pPr>
            <w:r w:rsidRPr="009E0905">
              <w:rPr>
                <w:rFonts w:ascii="宋体" w:eastAsia="宋体" w:hAnsi="宋体" w:cs="宋体" w:hint="eastAsia"/>
                <w:szCs w:val="21"/>
                <w14:ligatures w14:val="none"/>
              </w:rPr>
              <w:t>自合同签订之日起10日历天内完成供货、安装调试。</w:t>
            </w:r>
          </w:p>
        </w:tc>
      </w:tr>
      <w:tr w:rsidR="009E0905" w:rsidRPr="009E0905" w14:paraId="264F014C" w14:textId="77777777" w:rsidTr="003F4AEB">
        <w:trPr>
          <w:cantSplit/>
          <w:trHeight w:val="454"/>
          <w:jc w:val="center"/>
        </w:trPr>
        <w:tc>
          <w:tcPr>
            <w:tcW w:w="863" w:type="dxa"/>
            <w:vAlign w:val="center"/>
          </w:tcPr>
          <w:p w14:paraId="38B1203E" w14:textId="77777777" w:rsidR="009E0905" w:rsidRPr="009E0905" w:rsidRDefault="009E0905" w:rsidP="009E0905">
            <w:pPr>
              <w:jc w:val="center"/>
              <w:rPr>
                <w:rFonts w:ascii="宋体" w:eastAsia="宋体" w:hAnsi="宋体" w:cs="Times New Roman" w:hint="eastAsia"/>
                <w:szCs w:val="21"/>
                <w14:ligatures w14:val="none"/>
              </w:rPr>
            </w:pPr>
            <w:r w:rsidRPr="009E0905">
              <w:rPr>
                <w:rFonts w:ascii="宋体" w:eastAsia="宋体" w:hAnsi="宋体" w:cs="Times New Roman" w:hint="eastAsia"/>
                <w:szCs w:val="21"/>
                <w14:ligatures w14:val="none"/>
              </w:rPr>
              <w:t>4</w:t>
            </w:r>
          </w:p>
        </w:tc>
        <w:tc>
          <w:tcPr>
            <w:tcW w:w="2127" w:type="dxa"/>
            <w:vAlign w:val="center"/>
          </w:tcPr>
          <w:p w14:paraId="7E2EC58F" w14:textId="77777777" w:rsidR="009E0905" w:rsidRPr="009E0905" w:rsidRDefault="009E0905" w:rsidP="009E0905">
            <w:pPr>
              <w:jc w:val="center"/>
              <w:rPr>
                <w:rFonts w:ascii="sans-serif" w:eastAsia="宋体" w:hAnsi="sans-serif" w:cs="sans-serif" w:hint="eastAsia"/>
                <w:szCs w:val="21"/>
                <w14:ligatures w14:val="none"/>
              </w:rPr>
            </w:pPr>
            <w:r w:rsidRPr="009E0905">
              <w:rPr>
                <w:rFonts w:ascii="sans-serif" w:eastAsia="宋体" w:hAnsi="sans-serif" w:cs="sans-serif" w:hint="eastAsia"/>
                <w:szCs w:val="21"/>
                <w14:ligatures w14:val="none"/>
              </w:rPr>
              <w:t>质保期要求</w:t>
            </w:r>
          </w:p>
        </w:tc>
        <w:tc>
          <w:tcPr>
            <w:tcW w:w="5970" w:type="dxa"/>
            <w:vAlign w:val="center"/>
          </w:tcPr>
          <w:p w14:paraId="635DF363" w14:textId="77777777" w:rsidR="009E0905" w:rsidRPr="009E0905" w:rsidRDefault="009E0905" w:rsidP="009E0905">
            <w:pPr>
              <w:spacing w:line="360" w:lineRule="auto"/>
              <w:rPr>
                <w:rFonts w:ascii="宋体" w:eastAsia="宋体" w:hAnsi="宋体" w:cs="Times New Roman" w:hint="eastAsia"/>
                <w:szCs w:val="21"/>
                <w14:ligatures w14:val="none"/>
              </w:rPr>
            </w:pPr>
            <w:r w:rsidRPr="009E0905">
              <w:rPr>
                <w:rFonts w:ascii="宋体" w:eastAsia="宋体" w:hAnsi="宋体" w:cs="Times New Roman" w:hint="eastAsia"/>
                <w:szCs w:val="21"/>
                <w14:ligatures w14:val="none"/>
              </w:rPr>
              <w:t>验收合格日后不少于 1 年（验收合格日：系指采购人出具验收合格证明书之日。）</w:t>
            </w:r>
          </w:p>
        </w:tc>
      </w:tr>
      <w:tr w:rsidR="009E0905" w:rsidRPr="009E0905" w14:paraId="5CCE7689" w14:textId="77777777" w:rsidTr="003F4AEB">
        <w:trPr>
          <w:cantSplit/>
          <w:trHeight w:val="454"/>
          <w:jc w:val="center"/>
        </w:trPr>
        <w:tc>
          <w:tcPr>
            <w:tcW w:w="863" w:type="dxa"/>
            <w:vAlign w:val="center"/>
          </w:tcPr>
          <w:p w14:paraId="3FF17C67" w14:textId="77777777" w:rsidR="009E0905" w:rsidRPr="009E0905" w:rsidRDefault="009E0905" w:rsidP="009E0905">
            <w:pPr>
              <w:spacing w:line="360" w:lineRule="auto"/>
              <w:jc w:val="center"/>
              <w:rPr>
                <w:rFonts w:ascii="宋体" w:eastAsia="宋体" w:hAnsi="宋体" w:cs="Times New Roman" w:hint="eastAsia"/>
                <w:szCs w:val="21"/>
                <w14:ligatures w14:val="none"/>
              </w:rPr>
            </w:pPr>
            <w:r w:rsidRPr="009E0905">
              <w:rPr>
                <w:rFonts w:ascii="宋体" w:eastAsia="宋体" w:hAnsi="宋体" w:cs="Times New Roman" w:hint="eastAsia"/>
                <w:szCs w:val="21"/>
                <w14:ligatures w14:val="none"/>
              </w:rPr>
              <w:t>5</w:t>
            </w:r>
          </w:p>
        </w:tc>
        <w:tc>
          <w:tcPr>
            <w:tcW w:w="2127" w:type="dxa"/>
            <w:vAlign w:val="center"/>
          </w:tcPr>
          <w:p w14:paraId="2E3E534F" w14:textId="77777777" w:rsidR="009E0905" w:rsidRPr="009E0905" w:rsidRDefault="009E0905" w:rsidP="009E0905">
            <w:pPr>
              <w:spacing w:line="360" w:lineRule="auto"/>
              <w:jc w:val="center"/>
              <w:rPr>
                <w:rFonts w:ascii="宋体" w:eastAsia="宋体" w:hAnsi="宋体" w:cs="Times New Roman" w:hint="eastAsia"/>
                <w:szCs w:val="21"/>
                <w14:ligatures w14:val="none"/>
              </w:rPr>
            </w:pPr>
            <w:r w:rsidRPr="009E0905">
              <w:rPr>
                <w:rFonts w:ascii="宋体" w:eastAsia="宋体" w:hAnsi="宋体" w:cs="宋体" w:hint="eastAsia"/>
                <w:szCs w:val="21"/>
                <w14:ligatures w14:val="none"/>
              </w:rPr>
              <w:t>商品包装要求</w:t>
            </w:r>
          </w:p>
        </w:tc>
        <w:tc>
          <w:tcPr>
            <w:tcW w:w="5970" w:type="dxa"/>
            <w:vAlign w:val="center"/>
          </w:tcPr>
          <w:p w14:paraId="280EDA03" w14:textId="77777777" w:rsidR="009E0905" w:rsidRPr="009E0905" w:rsidRDefault="009E0905" w:rsidP="009E0905">
            <w:pPr>
              <w:spacing w:line="360" w:lineRule="auto"/>
              <w:rPr>
                <w:rFonts w:ascii="宋体" w:eastAsia="宋体" w:hAnsi="宋体" w:cs="Times New Roman" w:hint="eastAsia"/>
                <w:szCs w:val="21"/>
                <w14:ligatures w14:val="none"/>
              </w:rPr>
            </w:pPr>
            <w:r w:rsidRPr="009E0905">
              <w:rPr>
                <w:rFonts w:ascii="宋体" w:eastAsia="宋体" w:hAnsi="宋体" w:cs="Times New Roman"/>
                <w:szCs w:val="21"/>
                <w14:ligatures w14:val="none"/>
              </w:rPr>
              <w:t>除另有约定外,供应商交付全部货物的包装要求严格按照国家强制标准执行。</w:t>
            </w:r>
          </w:p>
        </w:tc>
      </w:tr>
    </w:tbl>
    <w:p w14:paraId="77A6509D" w14:textId="77777777" w:rsidR="009E0905" w:rsidRPr="009E0905" w:rsidRDefault="009E0905" w:rsidP="009E0905">
      <w:pPr>
        <w:spacing w:after="120" w:line="360" w:lineRule="auto"/>
        <w:rPr>
          <w:rFonts w:ascii="宋体" w:eastAsia="宋体" w:hAnsi="宋体" w:cs="宋体" w:hint="eastAsia"/>
          <w:b/>
          <w:bCs/>
          <w:szCs w:val="24"/>
          <w14:ligatures w14:val="none"/>
        </w:rPr>
      </w:pPr>
      <w:r w:rsidRPr="009E0905">
        <w:rPr>
          <w:rFonts w:ascii="宋体" w:eastAsia="宋体" w:hAnsi="宋体" w:cs="宋体" w:hint="eastAsia"/>
          <w:b/>
          <w:bCs/>
          <w:szCs w:val="24"/>
          <w14:ligatures w14:val="none"/>
        </w:rPr>
        <w:t>二、技术要求一览表</w:t>
      </w: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529"/>
        <w:gridCol w:w="5289"/>
        <w:gridCol w:w="993"/>
        <w:gridCol w:w="726"/>
      </w:tblGrid>
      <w:tr w:rsidR="009E0905" w:rsidRPr="009E0905" w14:paraId="74D138E8" w14:textId="77777777" w:rsidTr="003F4AEB">
        <w:trPr>
          <w:jc w:val="center"/>
        </w:trPr>
        <w:tc>
          <w:tcPr>
            <w:tcW w:w="514" w:type="dxa"/>
            <w:shd w:val="clear" w:color="auto" w:fill="auto"/>
            <w:vAlign w:val="center"/>
          </w:tcPr>
          <w:p w14:paraId="426F97FD" w14:textId="77777777" w:rsidR="009E0905" w:rsidRPr="009E0905" w:rsidRDefault="009E0905" w:rsidP="009E0905">
            <w:pPr>
              <w:spacing w:line="360" w:lineRule="auto"/>
              <w:jc w:val="center"/>
              <w:rPr>
                <w:rFonts w:ascii="宋体" w:eastAsia="宋体" w:hAnsi="宋体" w:cs="宋体" w:hint="eastAsia"/>
                <w:b/>
                <w:kern w:val="0"/>
                <w:szCs w:val="21"/>
                <w14:ligatures w14:val="none"/>
              </w:rPr>
            </w:pPr>
            <w:r w:rsidRPr="009E0905">
              <w:rPr>
                <w:rFonts w:ascii="宋体" w:eastAsia="宋体" w:hAnsi="宋体" w:cs="宋体" w:hint="eastAsia"/>
                <w:b/>
                <w:kern w:val="0"/>
                <w:szCs w:val="21"/>
                <w14:ligatures w14:val="none"/>
              </w:rPr>
              <w:t>序号</w:t>
            </w:r>
          </w:p>
        </w:tc>
        <w:tc>
          <w:tcPr>
            <w:tcW w:w="1529" w:type="dxa"/>
            <w:shd w:val="clear" w:color="auto" w:fill="auto"/>
            <w:vAlign w:val="center"/>
          </w:tcPr>
          <w:p w14:paraId="4E268F9D" w14:textId="77777777" w:rsidR="009E0905" w:rsidRPr="009E0905" w:rsidRDefault="009E0905" w:rsidP="009E0905">
            <w:pPr>
              <w:spacing w:line="360" w:lineRule="auto"/>
              <w:jc w:val="center"/>
              <w:rPr>
                <w:rFonts w:ascii="宋体" w:eastAsia="宋体" w:hAnsi="宋体" w:cs="宋体" w:hint="eastAsia"/>
                <w:b/>
                <w:kern w:val="0"/>
                <w:szCs w:val="21"/>
                <w14:ligatures w14:val="none"/>
              </w:rPr>
            </w:pPr>
            <w:r w:rsidRPr="009E0905">
              <w:rPr>
                <w:rFonts w:ascii="宋体" w:eastAsia="宋体" w:hAnsi="宋体" w:cs="宋体" w:hint="eastAsia"/>
                <w:b/>
                <w:kern w:val="0"/>
                <w:szCs w:val="21"/>
                <w14:ligatures w14:val="none"/>
              </w:rPr>
              <w:t>货物名称</w:t>
            </w:r>
          </w:p>
        </w:tc>
        <w:tc>
          <w:tcPr>
            <w:tcW w:w="5289" w:type="dxa"/>
            <w:shd w:val="clear" w:color="auto" w:fill="auto"/>
            <w:vAlign w:val="center"/>
          </w:tcPr>
          <w:p w14:paraId="3860578C" w14:textId="77777777" w:rsidR="009E0905" w:rsidRPr="009E0905" w:rsidRDefault="009E0905" w:rsidP="009E0905">
            <w:pPr>
              <w:spacing w:line="360" w:lineRule="auto"/>
              <w:jc w:val="center"/>
              <w:rPr>
                <w:rFonts w:ascii="宋体" w:eastAsia="宋体" w:hAnsi="宋体" w:cs="宋体" w:hint="eastAsia"/>
                <w:b/>
                <w:kern w:val="0"/>
                <w:szCs w:val="21"/>
                <w14:ligatures w14:val="none"/>
              </w:rPr>
            </w:pPr>
            <w:r w:rsidRPr="009E0905">
              <w:rPr>
                <w:rFonts w:ascii="宋体" w:eastAsia="宋体" w:hAnsi="宋体" w:cs="宋体" w:hint="eastAsia"/>
                <w:b/>
                <w:kern w:val="0"/>
                <w:szCs w:val="21"/>
                <w14:ligatures w14:val="none"/>
              </w:rPr>
              <w:t>主要技术参数</w:t>
            </w:r>
          </w:p>
        </w:tc>
        <w:tc>
          <w:tcPr>
            <w:tcW w:w="993" w:type="dxa"/>
            <w:shd w:val="clear" w:color="auto" w:fill="auto"/>
            <w:vAlign w:val="center"/>
          </w:tcPr>
          <w:p w14:paraId="630B63B5" w14:textId="77777777" w:rsidR="009E0905" w:rsidRPr="009E0905" w:rsidRDefault="009E0905" w:rsidP="009E0905">
            <w:pPr>
              <w:spacing w:line="360" w:lineRule="auto"/>
              <w:jc w:val="center"/>
              <w:rPr>
                <w:rFonts w:ascii="宋体" w:eastAsia="宋体" w:hAnsi="宋体" w:cs="宋体" w:hint="eastAsia"/>
                <w:b/>
                <w:kern w:val="0"/>
                <w:szCs w:val="21"/>
                <w14:ligatures w14:val="none"/>
              </w:rPr>
            </w:pPr>
            <w:r w:rsidRPr="009E0905">
              <w:rPr>
                <w:rFonts w:ascii="宋体" w:eastAsia="宋体" w:hAnsi="宋体" w:cs="宋体" w:hint="eastAsia"/>
                <w:b/>
                <w:bCs/>
                <w:kern w:val="0"/>
                <w:szCs w:val="21"/>
                <w:lang w:bidi="ar"/>
                <w14:ligatures w14:val="none"/>
              </w:rPr>
              <w:t>数量</w:t>
            </w:r>
          </w:p>
        </w:tc>
        <w:tc>
          <w:tcPr>
            <w:tcW w:w="726" w:type="dxa"/>
            <w:shd w:val="clear" w:color="auto" w:fill="auto"/>
            <w:vAlign w:val="center"/>
          </w:tcPr>
          <w:p w14:paraId="46FD0C64" w14:textId="77777777" w:rsidR="009E0905" w:rsidRPr="009E0905" w:rsidRDefault="009E0905" w:rsidP="009E0905">
            <w:pPr>
              <w:spacing w:line="360" w:lineRule="auto"/>
              <w:jc w:val="center"/>
              <w:rPr>
                <w:rFonts w:ascii="宋体" w:eastAsia="宋体" w:hAnsi="宋体" w:cs="宋体" w:hint="eastAsia"/>
                <w:b/>
                <w:kern w:val="0"/>
                <w:szCs w:val="21"/>
                <w14:ligatures w14:val="none"/>
              </w:rPr>
            </w:pPr>
            <w:r w:rsidRPr="009E0905">
              <w:rPr>
                <w:rFonts w:ascii="宋体" w:eastAsia="宋体" w:hAnsi="宋体" w:cs="宋体" w:hint="eastAsia"/>
                <w:b/>
                <w:kern w:val="0"/>
                <w:szCs w:val="21"/>
                <w14:ligatures w14:val="none"/>
              </w:rPr>
              <w:t>单位</w:t>
            </w:r>
          </w:p>
        </w:tc>
      </w:tr>
      <w:tr w:rsidR="009E0905" w:rsidRPr="009E0905" w14:paraId="3986F23E" w14:textId="77777777" w:rsidTr="003F4AEB">
        <w:trPr>
          <w:trHeight w:val="90"/>
          <w:jc w:val="center"/>
        </w:trPr>
        <w:tc>
          <w:tcPr>
            <w:tcW w:w="514" w:type="dxa"/>
            <w:shd w:val="clear" w:color="auto" w:fill="auto"/>
            <w:vAlign w:val="center"/>
          </w:tcPr>
          <w:p w14:paraId="198121A8" w14:textId="77777777" w:rsidR="009E0905" w:rsidRPr="009E0905" w:rsidRDefault="009E0905" w:rsidP="009E0905">
            <w:pPr>
              <w:widowControl/>
              <w:spacing w:line="360" w:lineRule="auto"/>
              <w:jc w:val="center"/>
              <w:rPr>
                <w:rFonts w:ascii="宋体" w:eastAsia="宋体" w:hAnsi="宋体" w:cs="宋体" w:hint="eastAsia"/>
                <w:kern w:val="0"/>
                <w:szCs w:val="21"/>
                <w:lang w:bidi="ar"/>
                <w14:ligatures w14:val="none"/>
              </w:rPr>
            </w:pPr>
            <w:r w:rsidRPr="009E0905">
              <w:rPr>
                <w:rFonts w:ascii="宋体" w:eastAsia="宋体" w:hAnsi="宋体" w:cs="宋体" w:hint="eastAsia"/>
                <w:kern w:val="0"/>
                <w:szCs w:val="21"/>
                <w:lang w:bidi="ar"/>
                <w14:ligatures w14:val="none"/>
              </w:rPr>
              <w:t>1</w:t>
            </w:r>
          </w:p>
        </w:tc>
        <w:tc>
          <w:tcPr>
            <w:tcW w:w="1529" w:type="dxa"/>
            <w:shd w:val="clear" w:color="auto" w:fill="auto"/>
            <w:vAlign w:val="center"/>
          </w:tcPr>
          <w:p w14:paraId="09F4E9CD" w14:textId="77777777" w:rsidR="009E0905" w:rsidRPr="009E0905" w:rsidRDefault="009E0905" w:rsidP="009E0905">
            <w:pPr>
              <w:spacing w:line="360" w:lineRule="auto"/>
              <w:jc w:val="center"/>
              <w:rPr>
                <w:rFonts w:ascii="宋体" w:eastAsia="宋体" w:hAnsi="宋体" w:cs="宋体" w:hint="eastAsia"/>
                <w:kern w:val="0"/>
                <w:szCs w:val="21"/>
                <w:lang w:bidi="ar"/>
                <w14:ligatures w14:val="none"/>
              </w:rPr>
            </w:pPr>
            <w:r w:rsidRPr="009E0905">
              <w:rPr>
                <w:rFonts w:ascii="Calibri" w:eastAsia="宋体" w:hAnsi="宋体" w:cs="宋体" w:hint="eastAsia"/>
                <w:color w:val="000000"/>
                <w:szCs w:val="24"/>
                <w:lang w:bidi="ar"/>
                <w14:ligatures w14:val="none"/>
              </w:rPr>
              <w:t>PM2.5</w:t>
            </w:r>
            <w:r w:rsidRPr="009E0905">
              <w:rPr>
                <w:rFonts w:ascii="Calibri" w:eastAsia="宋体" w:hAnsi="宋体" w:cs="宋体" w:hint="eastAsia"/>
                <w:color w:val="000000"/>
                <w:szCs w:val="24"/>
                <w:lang w:bidi="ar"/>
                <w14:ligatures w14:val="none"/>
              </w:rPr>
              <w:t>中、大流量采样器</w:t>
            </w:r>
          </w:p>
        </w:tc>
        <w:tc>
          <w:tcPr>
            <w:tcW w:w="5289" w:type="dxa"/>
            <w:shd w:val="clear" w:color="auto" w:fill="auto"/>
            <w:vAlign w:val="center"/>
          </w:tcPr>
          <w:p w14:paraId="13BA00B1" w14:textId="77777777" w:rsidR="009E0905" w:rsidRPr="009E0905" w:rsidRDefault="009E0905" w:rsidP="009E0905">
            <w:pPr>
              <w:widowControl/>
              <w:spacing w:line="360" w:lineRule="auto"/>
              <w:textAlignment w:val="center"/>
              <w:rPr>
                <w:rFonts w:ascii="Calibri" w:eastAsia="宋体" w:hAnsi="宋体" w:cs="宋体" w:hint="eastAsia"/>
                <w:color w:val="000000"/>
                <w:szCs w:val="24"/>
                <w14:ligatures w14:val="none"/>
              </w:rPr>
            </w:pPr>
            <w:r w:rsidRPr="009E0905">
              <w:rPr>
                <w:rFonts w:ascii="Calibri" w:eastAsia="宋体" w:hAnsi="宋体" w:cs="宋体" w:hint="eastAsia"/>
                <w:color w:val="000000"/>
                <w:szCs w:val="24"/>
                <w14:ligatures w14:val="none"/>
              </w:rPr>
              <w:t>1</w:t>
            </w:r>
            <w:r w:rsidRPr="009E0905">
              <w:rPr>
                <w:rFonts w:ascii="Calibri" w:eastAsia="宋体" w:hAnsi="宋体" w:cs="宋体" w:hint="eastAsia"/>
                <w:color w:val="000000"/>
                <w:szCs w:val="24"/>
                <w14:ligatures w14:val="none"/>
              </w:rPr>
              <w:t>、采样流量：≥</w:t>
            </w:r>
            <w:r w:rsidRPr="009E0905">
              <w:rPr>
                <w:rFonts w:ascii="Calibri" w:eastAsia="宋体" w:hAnsi="宋体" w:cs="宋体" w:hint="eastAsia"/>
                <w:color w:val="000000"/>
                <w:szCs w:val="24"/>
                <w14:ligatures w14:val="none"/>
              </w:rPr>
              <w:t>100 L/min</w:t>
            </w:r>
            <w:r w:rsidRPr="009E0905">
              <w:rPr>
                <w:rFonts w:ascii="Calibri" w:eastAsia="宋体" w:hAnsi="宋体" w:cs="宋体" w:hint="eastAsia"/>
                <w:color w:val="000000"/>
                <w:szCs w:val="24"/>
                <w14:ligatures w14:val="none"/>
              </w:rPr>
              <w:t>；流量的测量误差≤</w:t>
            </w:r>
            <w:r w:rsidRPr="009E0905">
              <w:rPr>
                <w:rFonts w:ascii="Calibri" w:eastAsia="宋体" w:hAnsi="宋体" w:cs="宋体" w:hint="eastAsia"/>
                <w:color w:val="000000"/>
                <w:szCs w:val="24"/>
                <w14:ligatures w14:val="none"/>
              </w:rPr>
              <w:t>2%,</w:t>
            </w:r>
            <w:r w:rsidRPr="009E0905">
              <w:rPr>
                <w:rFonts w:ascii="Calibri" w:eastAsia="宋体" w:hAnsi="宋体" w:cs="宋体" w:hint="eastAsia"/>
                <w:color w:val="000000"/>
                <w:szCs w:val="24"/>
                <w14:ligatures w14:val="none"/>
              </w:rPr>
              <w:t>流量范围：</w:t>
            </w:r>
            <w:r w:rsidRPr="009E0905">
              <w:rPr>
                <w:rFonts w:ascii="Calibri" w:eastAsia="宋体" w:hAnsi="宋体" w:cs="宋体" w:hint="eastAsia"/>
                <w:color w:val="000000"/>
                <w:szCs w:val="24"/>
                <w14:ligatures w14:val="none"/>
              </w:rPr>
              <w:t xml:space="preserve"> (80</w:t>
            </w:r>
            <w:r w:rsidRPr="009E0905">
              <w:rPr>
                <w:rFonts w:ascii="Calibri" w:eastAsia="宋体" w:hAnsi="宋体" w:cs="宋体" w:hint="eastAsia"/>
                <w:color w:val="000000"/>
                <w:szCs w:val="24"/>
                <w14:ligatures w14:val="none"/>
              </w:rPr>
              <w:t>～</w:t>
            </w:r>
            <w:r w:rsidRPr="009E0905">
              <w:rPr>
                <w:rFonts w:ascii="Calibri" w:eastAsia="宋体" w:hAnsi="宋体" w:cs="宋体" w:hint="eastAsia"/>
                <w:color w:val="000000"/>
                <w:szCs w:val="24"/>
                <w14:ligatures w14:val="none"/>
              </w:rPr>
              <w:t>120)L/min</w:t>
            </w:r>
            <w:r w:rsidRPr="009E0905">
              <w:rPr>
                <w:rFonts w:ascii="Calibri" w:eastAsia="宋体" w:hAnsi="宋体" w:cs="宋体" w:hint="eastAsia"/>
                <w:color w:val="000000"/>
                <w:szCs w:val="24"/>
                <w14:ligatures w14:val="none"/>
              </w:rPr>
              <w:tab/>
            </w:r>
          </w:p>
          <w:p w14:paraId="61B94803" w14:textId="77777777" w:rsidR="009E0905" w:rsidRPr="009E0905" w:rsidRDefault="009E0905" w:rsidP="009E0905">
            <w:pPr>
              <w:widowControl/>
              <w:spacing w:line="360" w:lineRule="auto"/>
              <w:textAlignment w:val="center"/>
              <w:rPr>
                <w:rFonts w:ascii="Calibri" w:eastAsia="宋体" w:hAnsi="宋体" w:cs="宋体" w:hint="eastAsia"/>
                <w:color w:val="000000"/>
                <w:szCs w:val="24"/>
                <w14:ligatures w14:val="none"/>
              </w:rPr>
            </w:pPr>
            <w:r w:rsidRPr="009E0905">
              <w:rPr>
                <w:rFonts w:ascii="Calibri" w:eastAsia="宋体" w:hAnsi="宋体" w:cs="宋体" w:hint="eastAsia"/>
                <w:color w:val="000000"/>
                <w:szCs w:val="24"/>
                <w14:ligatures w14:val="none"/>
              </w:rPr>
              <w:t>2</w:t>
            </w:r>
            <w:r w:rsidRPr="009E0905">
              <w:rPr>
                <w:rFonts w:ascii="Calibri" w:eastAsia="宋体" w:hAnsi="宋体" w:cs="宋体" w:hint="eastAsia"/>
                <w:color w:val="000000"/>
                <w:szCs w:val="24"/>
                <w14:ligatures w14:val="none"/>
              </w:rPr>
              <w:t>、分辨率：</w:t>
            </w:r>
            <w:r w:rsidRPr="009E0905">
              <w:rPr>
                <w:rFonts w:ascii="Calibri" w:eastAsia="宋体" w:hAnsi="宋体" w:cs="宋体" w:hint="eastAsia"/>
                <w:color w:val="000000"/>
                <w:szCs w:val="24"/>
                <w14:ligatures w14:val="none"/>
              </w:rPr>
              <w:t>0.1L/min</w:t>
            </w:r>
          </w:p>
          <w:p w14:paraId="1C0C8065" w14:textId="77777777" w:rsidR="009E0905" w:rsidRPr="009E0905" w:rsidRDefault="009E0905" w:rsidP="009E0905">
            <w:pPr>
              <w:widowControl/>
              <w:spacing w:line="360" w:lineRule="auto"/>
              <w:textAlignment w:val="center"/>
              <w:rPr>
                <w:rFonts w:ascii="Calibri" w:eastAsia="宋体" w:hAnsi="宋体" w:cs="宋体" w:hint="eastAsia"/>
                <w:color w:val="000000"/>
                <w:szCs w:val="24"/>
                <w14:ligatures w14:val="none"/>
              </w:rPr>
            </w:pPr>
            <w:r w:rsidRPr="009E0905">
              <w:rPr>
                <w:rFonts w:ascii="Calibri" w:eastAsia="宋体" w:hAnsi="宋体" w:cs="宋体" w:hint="eastAsia"/>
                <w:color w:val="000000"/>
                <w:szCs w:val="24"/>
                <w14:ligatures w14:val="none"/>
              </w:rPr>
              <w:t>3</w:t>
            </w:r>
            <w:r w:rsidRPr="009E0905">
              <w:rPr>
                <w:rFonts w:ascii="Calibri" w:eastAsia="宋体" w:hAnsi="宋体" w:cs="宋体" w:hint="eastAsia"/>
                <w:color w:val="000000"/>
                <w:szCs w:val="24"/>
                <w14:ligatures w14:val="none"/>
              </w:rPr>
              <w:t>、采样时间：</w:t>
            </w:r>
            <w:r w:rsidRPr="009E0905">
              <w:rPr>
                <w:rFonts w:ascii="Calibri" w:eastAsia="宋体" w:hAnsi="宋体" w:cs="宋体" w:hint="eastAsia"/>
                <w:color w:val="000000"/>
                <w:szCs w:val="24"/>
                <w14:ligatures w14:val="none"/>
              </w:rPr>
              <w:t>99h59min</w:t>
            </w:r>
            <w:r w:rsidRPr="009E0905">
              <w:rPr>
                <w:rFonts w:ascii="Calibri" w:eastAsia="宋体" w:hAnsi="宋体" w:cs="宋体" w:hint="eastAsia"/>
                <w:color w:val="000000"/>
                <w:szCs w:val="24"/>
                <w14:ligatures w14:val="none"/>
              </w:rPr>
              <w:t>内任意设置</w:t>
            </w:r>
          </w:p>
          <w:p w14:paraId="26A66C59" w14:textId="77777777" w:rsidR="009E0905" w:rsidRPr="009E0905" w:rsidRDefault="009E0905" w:rsidP="009E0905">
            <w:pPr>
              <w:widowControl/>
              <w:spacing w:line="360" w:lineRule="auto"/>
              <w:textAlignment w:val="center"/>
              <w:rPr>
                <w:rFonts w:ascii="Calibri" w:eastAsia="宋体" w:hAnsi="宋体" w:cs="宋体" w:hint="eastAsia"/>
                <w:color w:val="000000"/>
                <w:szCs w:val="24"/>
                <w14:ligatures w14:val="none"/>
              </w:rPr>
            </w:pPr>
            <w:r w:rsidRPr="009E0905">
              <w:rPr>
                <w:rFonts w:ascii="Calibri" w:eastAsia="宋体" w:hAnsi="宋体" w:cs="宋体" w:hint="eastAsia"/>
                <w:color w:val="000000"/>
                <w:szCs w:val="24"/>
                <w14:ligatures w14:val="none"/>
              </w:rPr>
              <w:lastRenderedPageBreak/>
              <w:t>4</w:t>
            </w:r>
            <w:r w:rsidRPr="009E0905">
              <w:rPr>
                <w:rFonts w:ascii="Calibri" w:eastAsia="宋体" w:hAnsi="宋体" w:cs="宋体" w:hint="eastAsia"/>
                <w:color w:val="000000"/>
                <w:szCs w:val="24"/>
                <w14:ligatures w14:val="none"/>
              </w:rPr>
              <w:t>、计前温度：（</w:t>
            </w:r>
            <w:r w:rsidRPr="009E0905">
              <w:rPr>
                <w:rFonts w:ascii="Calibri" w:eastAsia="宋体" w:hAnsi="宋体" w:cs="宋体" w:hint="eastAsia"/>
                <w:color w:val="000000"/>
                <w:szCs w:val="24"/>
                <w14:ligatures w14:val="none"/>
              </w:rPr>
              <w:t>-30~99</w:t>
            </w:r>
            <w:r w:rsidRPr="009E0905">
              <w:rPr>
                <w:rFonts w:ascii="Calibri" w:eastAsia="宋体" w:hAnsi="宋体" w:cs="宋体" w:hint="eastAsia"/>
                <w:color w:val="000000"/>
                <w:szCs w:val="24"/>
                <w14:ligatures w14:val="none"/>
              </w:rPr>
              <w:t>）℃</w:t>
            </w:r>
          </w:p>
          <w:p w14:paraId="59975B03" w14:textId="77777777" w:rsidR="009E0905" w:rsidRPr="009E0905" w:rsidRDefault="009E0905" w:rsidP="009E0905">
            <w:pPr>
              <w:widowControl/>
              <w:spacing w:line="360" w:lineRule="auto"/>
              <w:textAlignment w:val="center"/>
              <w:rPr>
                <w:rFonts w:ascii="Calibri" w:eastAsia="宋体" w:hAnsi="宋体" w:cs="宋体" w:hint="eastAsia"/>
                <w:color w:val="000000"/>
                <w:szCs w:val="24"/>
                <w14:ligatures w14:val="none"/>
              </w:rPr>
            </w:pPr>
            <w:r w:rsidRPr="009E0905">
              <w:rPr>
                <w:rFonts w:ascii="Calibri" w:eastAsia="宋体" w:hAnsi="宋体" w:cs="宋体" w:hint="eastAsia"/>
                <w:color w:val="000000"/>
                <w:szCs w:val="24"/>
                <w14:ligatures w14:val="none"/>
              </w:rPr>
              <w:t>5</w:t>
            </w:r>
            <w:r w:rsidRPr="009E0905">
              <w:rPr>
                <w:rFonts w:ascii="Calibri" w:eastAsia="宋体" w:hAnsi="宋体" w:cs="宋体" w:hint="eastAsia"/>
                <w:color w:val="000000"/>
                <w:szCs w:val="24"/>
                <w14:ligatures w14:val="none"/>
              </w:rPr>
              <w:t>、</w:t>
            </w:r>
            <w:r w:rsidRPr="009E0905">
              <w:rPr>
                <w:rFonts w:ascii="Calibri" w:eastAsia="宋体" w:hAnsi="宋体" w:cs="宋体" w:hint="eastAsia"/>
                <w:color w:val="000000"/>
                <w:szCs w:val="24"/>
                <w14:ligatures w14:val="none"/>
              </w:rPr>
              <w:t xml:space="preserve"> </w:t>
            </w:r>
            <w:r w:rsidRPr="009E0905">
              <w:rPr>
                <w:rFonts w:ascii="Calibri" w:eastAsia="宋体" w:hAnsi="宋体" w:cs="宋体" w:hint="eastAsia"/>
                <w:color w:val="000000"/>
                <w:szCs w:val="24"/>
                <w14:ligatures w14:val="none"/>
              </w:rPr>
              <w:t>大气压：（</w:t>
            </w:r>
            <w:r w:rsidRPr="009E0905">
              <w:rPr>
                <w:rFonts w:ascii="Calibri" w:eastAsia="宋体" w:hAnsi="宋体" w:cs="宋体" w:hint="eastAsia"/>
                <w:color w:val="000000"/>
                <w:szCs w:val="24"/>
                <w14:ligatures w14:val="none"/>
              </w:rPr>
              <w:t>50~130</w:t>
            </w:r>
            <w:r w:rsidRPr="009E0905">
              <w:rPr>
                <w:rFonts w:ascii="Calibri" w:eastAsia="宋体" w:hAnsi="宋体" w:cs="宋体" w:hint="eastAsia"/>
                <w:color w:val="000000"/>
                <w:szCs w:val="24"/>
                <w14:ligatures w14:val="none"/>
              </w:rPr>
              <w:t>）</w:t>
            </w:r>
            <w:r w:rsidRPr="009E0905">
              <w:rPr>
                <w:rFonts w:ascii="Calibri" w:eastAsia="宋体" w:hAnsi="宋体" w:cs="宋体" w:hint="eastAsia"/>
                <w:color w:val="000000"/>
                <w:szCs w:val="24"/>
                <w14:ligatures w14:val="none"/>
              </w:rPr>
              <w:t>kPa</w:t>
            </w:r>
          </w:p>
          <w:p w14:paraId="1E8B6346" w14:textId="77777777" w:rsidR="009E0905" w:rsidRPr="009E0905" w:rsidRDefault="009E0905" w:rsidP="009E0905">
            <w:pPr>
              <w:widowControl/>
              <w:spacing w:line="360" w:lineRule="auto"/>
              <w:textAlignment w:val="center"/>
              <w:rPr>
                <w:rFonts w:ascii="Calibri" w:eastAsia="宋体" w:hAnsi="宋体" w:cs="宋体" w:hint="eastAsia"/>
                <w:color w:val="000000"/>
                <w:szCs w:val="24"/>
                <w14:ligatures w14:val="none"/>
              </w:rPr>
            </w:pPr>
            <w:r w:rsidRPr="009E0905">
              <w:rPr>
                <w:rFonts w:ascii="Calibri" w:eastAsia="宋体" w:hAnsi="宋体" w:cs="宋体" w:hint="eastAsia"/>
                <w:color w:val="000000"/>
                <w:szCs w:val="24"/>
                <w14:ligatures w14:val="none"/>
              </w:rPr>
              <w:t>6</w:t>
            </w:r>
            <w:r w:rsidRPr="009E0905">
              <w:rPr>
                <w:rFonts w:ascii="Calibri" w:eastAsia="宋体" w:hAnsi="宋体" w:cs="宋体" w:hint="eastAsia"/>
                <w:color w:val="000000"/>
                <w:szCs w:val="24"/>
                <w14:ligatures w14:val="none"/>
              </w:rPr>
              <w:t>、负载能力：</w:t>
            </w:r>
            <w:r w:rsidRPr="009E0905">
              <w:rPr>
                <w:rFonts w:ascii="Calibri" w:eastAsia="宋体" w:hAnsi="宋体" w:cs="宋体" w:hint="eastAsia"/>
                <w:color w:val="000000"/>
                <w:szCs w:val="24"/>
                <w14:ligatures w14:val="none"/>
              </w:rPr>
              <w:t>100L/min</w:t>
            </w:r>
            <w:r w:rsidRPr="009E0905">
              <w:rPr>
                <w:rFonts w:ascii="Calibri" w:eastAsia="宋体" w:hAnsi="宋体" w:cs="宋体" w:hint="eastAsia"/>
                <w:color w:val="000000"/>
                <w:szCs w:val="24"/>
                <w14:ligatures w14:val="none"/>
              </w:rPr>
              <w:t>流量时，可克服阻力</w:t>
            </w:r>
            <w:r w:rsidRPr="009E0905">
              <w:rPr>
                <w:rFonts w:ascii="Calibri" w:eastAsia="宋体" w:hAnsi="宋体" w:cs="宋体" w:hint="eastAsia"/>
                <w:color w:val="000000"/>
                <w:szCs w:val="24"/>
                <w14:ligatures w14:val="none"/>
              </w:rPr>
              <w:t>20kPa</w:t>
            </w:r>
          </w:p>
          <w:p w14:paraId="646C3E75" w14:textId="77777777" w:rsidR="009E0905" w:rsidRPr="009E0905" w:rsidRDefault="009E0905" w:rsidP="009E0905">
            <w:pPr>
              <w:widowControl/>
              <w:spacing w:line="360" w:lineRule="auto"/>
              <w:textAlignment w:val="center"/>
              <w:rPr>
                <w:rFonts w:ascii="Calibri" w:eastAsia="宋体" w:hAnsi="宋体" w:cs="宋体" w:hint="eastAsia"/>
                <w:color w:val="000000"/>
                <w:szCs w:val="24"/>
                <w14:ligatures w14:val="none"/>
              </w:rPr>
            </w:pPr>
            <w:r w:rsidRPr="009E0905">
              <w:rPr>
                <w:rFonts w:ascii="Calibri" w:eastAsia="宋体" w:hAnsi="宋体" w:cs="宋体" w:hint="eastAsia"/>
                <w:color w:val="000000"/>
                <w:szCs w:val="24"/>
                <w14:ligatures w14:val="none"/>
              </w:rPr>
              <w:t>7</w:t>
            </w:r>
            <w:r w:rsidRPr="009E0905">
              <w:rPr>
                <w:rFonts w:ascii="Calibri" w:eastAsia="宋体" w:hAnsi="宋体" w:cs="宋体" w:hint="eastAsia"/>
                <w:color w:val="000000"/>
                <w:szCs w:val="24"/>
                <w14:ligatures w14:val="none"/>
              </w:rPr>
              <w:t>、</w:t>
            </w:r>
            <w:r w:rsidRPr="009E0905">
              <w:rPr>
                <w:rFonts w:ascii="Calibri" w:eastAsia="宋体" w:hAnsi="宋体" w:cs="宋体" w:hint="eastAsia"/>
                <w:color w:val="000000"/>
                <w:szCs w:val="24"/>
                <w14:ligatures w14:val="none"/>
              </w:rPr>
              <w:t xml:space="preserve"> </w:t>
            </w:r>
            <w:r w:rsidRPr="009E0905">
              <w:rPr>
                <w:rFonts w:ascii="Calibri" w:eastAsia="宋体" w:hAnsi="宋体" w:cs="宋体" w:hint="eastAsia"/>
                <w:color w:val="000000"/>
                <w:szCs w:val="24"/>
                <w14:ligatures w14:val="none"/>
              </w:rPr>
              <w:t>仪器噪音：≤</w:t>
            </w:r>
            <w:r w:rsidRPr="009E0905">
              <w:rPr>
                <w:rFonts w:ascii="Calibri" w:eastAsia="宋体" w:hAnsi="宋体" w:cs="宋体" w:hint="eastAsia"/>
                <w:color w:val="000000"/>
                <w:szCs w:val="24"/>
                <w14:ligatures w14:val="none"/>
              </w:rPr>
              <w:t>62dB(A)</w:t>
            </w:r>
          </w:p>
          <w:p w14:paraId="27A4FA07" w14:textId="77777777" w:rsidR="009E0905" w:rsidRPr="009E0905" w:rsidRDefault="009E0905" w:rsidP="009E0905">
            <w:pPr>
              <w:widowControl/>
              <w:spacing w:line="360" w:lineRule="auto"/>
              <w:textAlignment w:val="center"/>
              <w:rPr>
                <w:rFonts w:ascii="Calibri" w:eastAsia="宋体" w:hAnsi="宋体" w:cs="宋体" w:hint="eastAsia"/>
                <w:color w:val="000000"/>
                <w:szCs w:val="24"/>
                <w14:ligatures w14:val="none"/>
              </w:rPr>
            </w:pPr>
            <w:r w:rsidRPr="009E0905">
              <w:rPr>
                <w:rFonts w:ascii="Calibri" w:eastAsia="宋体" w:hAnsi="宋体" w:cs="宋体" w:hint="eastAsia"/>
                <w:color w:val="000000"/>
                <w:szCs w:val="24"/>
                <w14:ligatures w14:val="none"/>
              </w:rPr>
              <w:t>8</w:t>
            </w:r>
            <w:r w:rsidRPr="009E0905">
              <w:rPr>
                <w:rFonts w:ascii="Calibri" w:eastAsia="宋体" w:hAnsi="宋体" w:cs="宋体" w:hint="eastAsia"/>
                <w:color w:val="000000"/>
                <w:szCs w:val="24"/>
                <w14:ligatures w14:val="none"/>
              </w:rPr>
              <w:t>、外型尺寸（长×宽×高）：≤</w:t>
            </w:r>
            <w:r w:rsidRPr="009E0905">
              <w:rPr>
                <w:rFonts w:ascii="Calibri" w:eastAsia="宋体" w:hAnsi="宋体" w:cs="宋体" w:hint="eastAsia"/>
                <w:color w:val="000000"/>
                <w:szCs w:val="24"/>
                <w14:ligatures w14:val="none"/>
              </w:rPr>
              <w:t>350mm</w:t>
            </w:r>
            <w:r w:rsidRPr="009E0905">
              <w:rPr>
                <w:rFonts w:ascii="Calibri" w:eastAsia="宋体" w:hAnsi="宋体" w:cs="宋体" w:hint="eastAsia"/>
                <w:color w:val="000000"/>
                <w:szCs w:val="24"/>
                <w14:ligatures w14:val="none"/>
              </w:rPr>
              <w:t>×</w:t>
            </w:r>
            <w:r w:rsidRPr="009E0905">
              <w:rPr>
                <w:rFonts w:ascii="Calibri" w:eastAsia="宋体" w:hAnsi="宋体" w:cs="宋体" w:hint="eastAsia"/>
                <w:color w:val="000000"/>
                <w:szCs w:val="24"/>
                <w14:ligatures w14:val="none"/>
              </w:rPr>
              <w:t>200mm</w:t>
            </w:r>
            <w:r w:rsidRPr="009E0905">
              <w:rPr>
                <w:rFonts w:ascii="Calibri" w:eastAsia="宋体" w:hAnsi="宋体" w:cs="宋体" w:hint="eastAsia"/>
                <w:color w:val="000000"/>
                <w:szCs w:val="24"/>
                <w14:ligatures w14:val="none"/>
              </w:rPr>
              <w:t>×</w:t>
            </w:r>
            <w:r w:rsidRPr="009E0905">
              <w:rPr>
                <w:rFonts w:ascii="Calibri" w:eastAsia="宋体" w:hAnsi="宋体" w:cs="宋体" w:hint="eastAsia"/>
                <w:color w:val="000000"/>
                <w:szCs w:val="24"/>
                <w14:ligatures w14:val="none"/>
              </w:rPr>
              <w:t>260mm</w:t>
            </w:r>
          </w:p>
          <w:p w14:paraId="7F18AB1E" w14:textId="77777777" w:rsidR="009E0905" w:rsidRPr="009E0905" w:rsidRDefault="009E0905" w:rsidP="009E0905">
            <w:pPr>
              <w:widowControl/>
              <w:spacing w:line="360" w:lineRule="auto"/>
              <w:textAlignment w:val="center"/>
              <w:rPr>
                <w:rFonts w:ascii="Calibri" w:eastAsia="宋体" w:hAnsi="宋体" w:cs="宋体" w:hint="eastAsia"/>
                <w:color w:val="000000"/>
                <w:szCs w:val="24"/>
                <w14:ligatures w14:val="none"/>
              </w:rPr>
            </w:pPr>
            <w:r w:rsidRPr="009E0905">
              <w:rPr>
                <w:rFonts w:ascii="Calibri" w:eastAsia="宋体" w:hAnsi="宋体" w:cs="宋体" w:hint="eastAsia"/>
                <w:color w:val="000000"/>
                <w:szCs w:val="24"/>
                <w14:ligatures w14:val="none"/>
              </w:rPr>
              <w:t>9</w:t>
            </w:r>
            <w:r w:rsidRPr="009E0905">
              <w:rPr>
                <w:rFonts w:ascii="Calibri" w:eastAsia="宋体" w:hAnsi="宋体" w:cs="宋体" w:hint="eastAsia"/>
                <w:color w:val="000000"/>
                <w:szCs w:val="24"/>
                <w14:ligatures w14:val="none"/>
              </w:rPr>
              <w:t>、</w:t>
            </w:r>
            <w:r w:rsidRPr="009E0905">
              <w:rPr>
                <w:rFonts w:ascii="Calibri" w:eastAsia="宋体" w:hAnsi="宋体" w:cs="宋体" w:hint="eastAsia"/>
                <w:color w:val="000000"/>
                <w:szCs w:val="24"/>
                <w14:ligatures w14:val="none"/>
              </w:rPr>
              <w:t xml:space="preserve"> </w:t>
            </w:r>
            <w:r w:rsidRPr="009E0905">
              <w:rPr>
                <w:rFonts w:ascii="Calibri" w:eastAsia="宋体" w:hAnsi="宋体" w:cs="宋体" w:hint="eastAsia"/>
                <w:color w:val="000000"/>
                <w:szCs w:val="24"/>
                <w14:ligatures w14:val="none"/>
              </w:rPr>
              <w:t>采样头技术指标：</w:t>
            </w:r>
          </w:p>
          <w:p w14:paraId="70699029" w14:textId="77777777" w:rsidR="009E0905" w:rsidRPr="009E0905" w:rsidRDefault="009E0905" w:rsidP="009E0905">
            <w:pPr>
              <w:widowControl/>
              <w:spacing w:line="360" w:lineRule="auto"/>
              <w:textAlignment w:val="center"/>
              <w:rPr>
                <w:rFonts w:ascii="Calibri" w:eastAsia="宋体" w:hAnsi="宋体" w:cs="宋体" w:hint="eastAsia"/>
                <w:color w:val="000000"/>
                <w:szCs w:val="24"/>
                <w14:ligatures w14:val="none"/>
              </w:rPr>
            </w:pPr>
            <w:r w:rsidRPr="009E0905">
              <w:rPr>
                <w:rFonts w:ascii="Calibri" w:eastAsia="宋体" w:hAnsi="宋体" w:cs="宋体" w:hint="eastAsia"/>
                <w:color w:val="000000"/>
                <w:szCs w:val="24"/>
                <w14:ligatures w14:val="none"/>
              </w:rPr>
              <w:t>TSP</w:t>
            </w:r>
            <w:r w:rsidRPr="009E0905">
              <w:rPr>
                <w:rFonts w:ascii="Calibri" w:eastAsia="宋体" w:hAnsi="宋体" w:cs="宋体" w:hint="eastAsia"/>
                <w:color w:val="000000"/>
                <w:szCs w:val="24"/>
                <w14:ligatures w14:val="none"/>
              </w:rPr>
              <w:t>采集粒度：＜</w:t>
            </w:r>
            <w:r w:rsidRPr="009E0905">
              <w:rPr>
                <w:rFonts w:ascii="Calibri" w:eastAsia="宋体" w:hAnsi="宋体" w:cs="宋体" w:hint="eastAsia"/>
                <w:color w:val="000000"/>
                <w:szCs w:val="24"/>
                <w14:ligatures w14:val="none"/>
              </w:rPr>
              <w:t>100</w:t>
            </w:r>
            <w:r w:rsidRPr="009E0905">
              <w:rPr>
                <w:rFonts w:ascii="Calibri" w:eastAsia="宋体" w:hAnsi="宋体" w:cs="宋体" w:hint="eastAsia"/>
                <w:color w:val="000000"/>
                <w:szCs w:val="24"/>
                <w14:ligatures w14:val="none"/>
              </w:rPr>
              <w:t>μ</w:t>
            </w:r>
            <w:r w:rsidRPr="009E0905">
              <w:rPr>
                <w:rFonts w:ascii="Calibri" w:eastAsia="宋体" w:hAnsi="宋体" w:cs="宋体" w:hint="eastAsia"/>
                <w:color w:val="000000"/>
                <w:szCs w:val="24"/>
                <w14:ligatures w14:val="none"/>
              </w:rPr>
              <w:t>m</w:t>
            </w:r>
          </w:p>
          <w:p w14:paraId="1CCC7540" w14:textId="77777777" w:rsidR="009E0905" w:rsidRPr="009E0905" w:rsidRDefault="009E0905" w:rsidP="009E0905">
            <w:pPr>
              <w:widowControl/>
              <w:spacing w:line="360" w:lineRule="auto"/>
              <w:textAlignment w:val="center"/>
              <w:rPr>
                <w:rFonts w:ascii="Calibri" w:eastAsia="宋体" w:hAnsi="宋体" w:cs="宋体" w:hint="eastAsia"/>
                <w:color w:val="000000"/>
                <w:szCs w:val="24"/>
                <w14:ligatures w14:val="none"/>
              </w:rPr>
            </w:pPr>
            <w:r w:rsidRPr="009E0905">
              <w:rPr>
                <w:rFonts w:ascii="Calibri" w:eastAsia="宋体" w:hAnsi="宋体" w:cs="宋体" w:hint="eastAsia"/>
                <w:color w:val="000000"/>
                <w:szCs w:val="24"/>
                <w14:ligatures w14:val="none"/>
              </w:rPr>
              <w:t>PM10</w:t>
            </w:r>
            <w:r w:rsidRPr="009E0905">
              <w:rPr>
                <w:rFonts w:ascii="Calibri" w:eastAsia="宋体" w:hAnsi="宋体" w:cs="宋体" w:hint="eastAsia"/>
                <w:color w:val="000000"/>
                <w:szCs w:val="24"/>
                <w14:ligatures w14:val="none"/>
              </w:rPr>
              <w:t>切割特性：</w:t>
            </w:r>
            <w:r w:rsidRPr="009E0905">
              <w:rPr>
                <w:rFonts w:ascii="Calibri" w:eastAsia="宋体" w:hAnsi="宋体" w:cs="宋体" w:hint="eastAsia"/>
                <w:color w:val="000000"/>
                <w:szCs w:val="24"/>
                <w14:ligatures w14:val="none"/>
              </w:rPr>
              <w:t>Da50=(10</w:t>
            </w:r>
            <w:r w:rsidRPr="009E0905">
              <w:rPr>
                <w:rFonts w:ascii="Calibri" w:eastAsia="宋体" w:hAnsi="宋体" w:cs="宋体" w:hint="eastAsia"/>
                <w:color w:val="000000"/>
                <w:szCs w:val="24"/>
                <w14:ligatures w14:val="none"/>
              </w:rPr>
              <w:t>±</w:t>
            </w:r>
            <w:r w:rsidRPr="009E0905">
              <w:rPr>
                <w:rFonts w:ascii="Calibri" w:eastAsia="宋体" w:hAnsi="宋体" w:cs="宋体" w:hint="eastAsia"/>
                <w:color w:val="000000"/>
                <w:szCs w:val="24"/>
                <w14:ligatures w14:val="none"/>
              </w:rPr>
              <w:t>0.5)</w:t>
            </w:r>
            <w:r w:rsidRPr="009E0905">
              <w:rPr>
                <w:rFonts w:ascii="Calibri" w:eastAsia="宋体" w:hAnsi="宋体" w:cs="宋体" w:hint="eastAsia"/>
                <w:color w:val="000000"/>
                <w:szCs w:val="24"/>
                <w14:ligatures w14:val="none"/>
              </w:rPr>
              <w:t>μ</w:t>
            </w:r>
            <w:r w:rsidRPr="009E0905">
              <w:rPr>
                <w:rFonts w:ascii="Calibri" w:eastAsia="宋体" w:hAnsi="宋体" w:cs="宋体" w:hint="eastAsia"/>
                <w:color w:val="000000"/>
                <w:szCs w:val="24"/>
                <w14:ligatures w14:val="none"/>
              </w:rPr>
              <w:t xml:space="preserve">m </w:t>
            </w:r>
            <w:r w:rsidRPr="009E0905">
              <w:rPr>
                <w:rFonts w:ascii="Calibri" w:eastAsia="宋体" w:hAnsi="宋体" w:cs="宋体" w:hint="eastAsia"/>
                <w:color w:val="000000"/>
                <w:szCs w:val="24"/>
                <w14:ligatures w14:val="none"/>
              </w:rPr>
              <w:t>σ</w:t>
            </w:r>
            <w:r w:rsidRPr="009E0905">
              <w:rPr>
                <w:rFonts w:ascii="Calibri" w:eastAsia="宋体" w:hAnsi="宋体" w:cs="宋体" w:hint="eastAsia"/>
                <w:color w:val="000000"/>
                <w:szCs w:val="24"/>
                <w14:ligatures w14:val="none"/>
              </w:rPr>
              <w:t>g=1.5</w:t>
            </w:r>
            <w:r w:rsidRPr="009E0905">
              <w:rPr>
                <w:rFonts w:ascii="Calibri" w:eastAsia="宋体" w:hAnsi="宋体" w:cs="宋体" w:hint="eastAsia"/>
                <w:color w:val="000000"/>
                <w:szCs w:val="24"/>
                <w14:ligatures w14:val="none"/>
              </w:rPr>
              <w:t>±</w:t>
            </w:r>
            <w:r w:rsidRPr="009E0905">
              <w:rPr>
                <w:rFonts w:ascii="Calibri" w:eastAsia="宋体" w:hAnsi="宋体" w:cs="宋体" w:hint="eastAsia"/>
                <w:color w:val="000000"/>
                <w:szCs w:val="24"/>
                <w14:ligatures w14:val="none"/>
              </w:rPr>
              <w:t>0.1</w:t>
            </w:r>
          </w:p>
          <w:p w14:paraId="6ABAD191" w14:textId="77777777" w:rsidR="009E0905" w:rsidRPr="009E0905" w:rsidRDefault="009E0905" w:rsidP="009E0905">
            <w:pPr>
              <w:widowControl/>
              <w:spacing w:line="360" w:lineRule="auto"/>
              <w:textAlignment w:val="center"/>
              <w:rPr>
                <w:rFonts w:ascii="Calibri" w:eastAsia="宋体" w:hAnsi="宋体" w:cs="宋体" w:hint="eastAsia"/>
                <w:color w:val="000000"/>
                <w:szCs w:val="24"/>
                <w14:ligatures w14:val="none"/>
              </w:rPr>
            </w:pPr>
            <w:r w:rsidRPr="009E0905">
              <w:rPr>
                <w:rFonts w:ascii="Calibri" w:eastAsia="宋体" w:hAnsi="宋体" w:cs="宋体" w:hint="eastAsia"/>
                <w:color w:val="000000"/>
                <w:szCs w:val="24"/>
                <w14:ligatures w14:val="none"/>
              </w:rPr>
              <w:t>PM2.5</w:t>
            </w:r>
            <w:r w:rsidRPr="009E0905">
              <w:rPr>
                <w:rFonts w:ascii="Calibri" w:eastAsia="宋体" w:hAnsi="宋体" w:cs="宋体" w:hint="eastAsia"/>
                <w:color w:val="000000"/>
                <w:szCs w:val="24"/>
                <w14:ligatures w14:val="none"/>
              </w:rPr>
              <w:t>切割特性：</w:t>
            </w:r>
            <w:r w:rsidRPr="009E0905">
              <w:rPr>
                <w:rFonts w:ascii="Calibri" w:eastAsia="宋体" w:hAnsi="宋体" w:cs="宋体" w:hint="eastAsia"/>
                <w:color w:val="000000"/>
                <w:szCs w:val="24"/>
                <w14:ligatures w14:val="none"/>
              </w:rPr>
              <w:t>Da50=(2.5</w:t>
            </w:r>
            <w:r w:rsidRPr="009E0905">
              <w:rPr>
                <w:rFonts w:ascii="Calibri" w:eastAsia="宋体" w:hAnsi="宋体" w:cs="宋体" w:hint="eastAsia"/>
                <w:color w:val="000000"/>
                <w:szCs w:val="24"/>
                <w14:ligatures w14:val="none"/>
              </w:rPr>
              <w:t>±</w:t>
            </w:r>
            <w:r w:rsidRPr="009E0905">
              <w:rPr>
                <w:rFonts w:ascii="Calibri" w:eastAsia="宋体" w:hAnsi="宋体" w:cs="宋体" w:hint="eastAsia"/>
                <w:color w:val="000000"/>
                <w:szCs w:val="24"/>
                <w14:ligatures w14:val="none"/>
              </w:rPr>
              <w:t>0.2)</w:t>
            </w:r>
            <w:r w:rsidRPr="009E0905">
              <w:rPr>
                <w:rFonts w:ascii="Calibri" w:eastAsia="宋体" w:hAnsi="宋体" w:cs="宋体" w:hint="eastAsia"/>
                <w:color w:val="000000"/>
                <w:szCs w:val="24"/>
                <w14:ligatures w14:val="none"/>
              </w:rPr>
              <w:t>μ</w:t>
            </w:r>
            <w:r w:rsidRPr="009E0905">
              <w:rPr>
                <w:rFonts w:ascii="Calibri" w:eastAsia="宋体" w:hAnsi="宋体" w:cs="宋体" w:hint="eastAsia"/>
                <w:color w:val="000000"/>
                <w:szCs w:val="24"/>
                <w14:ligatures w14:val="none"/>
              </w:rPr>
              <w:t xml:space="preserve">m </w:t>
            </w:r>
            <w:r w:rsidRPr="009E0905">
              <w:rPr>
                <w:rFonts w:ascii="Calibri" w:eastAsia="宋体" w:hAnsi="宋体" w:cs="宋体" w:hint="eastAsia"/>
                <w:color w:val="000000"/>
                <w:szCs w:val="24"/>
                <w14:ligatures w14:val="none"/>
              </w:rPr>
              <w:t>，捕集效率的几何标准差为</w:t>
            </w:r>
            <w:r w:rsidRPr="009E0905">
              <w:rPr>
                <w:rFonts w:ascii="Calibri" w:eastAsia="宋体" w:hAnsi="宋体" w:cs="宋体" w:hint="eastAsia"/>
                <w:color w:val="000000"/>
                <w:szCs w:val="24"/>
                <w14:ligatures w14:val="none"/>
              </w:rPr>
              <w:t>1.5</w:t>
            </w:r>
            <w:r w:rsidRPr="009E0905">
              <w:rPr>
                <w:rFonts w:ascii="Calibri" w:eastAsia="宋体" w:hAnsi="宋体" w:cs="宋体" w:hint="eastAsia"/>
                <w:color w:val="000000"/>
                <w:szCs w:val="24"/>
                <w14:ligatures w14:val="none"/>
              </w:rPr>
              <w:t>±</w:t>
            </w:r>
            <w:r w:rsidRPr="009E0905">
              <w:rPr>
                <w:rFonts w:ascii="Calibri" w:eastAsia="宋体" w:hAnsi="宋体" w:cs="宋体" w:hint="eastAsia"/>
                <w:color w:val="000000"/>
                <w:szCs w:val="24"/>
                <w14:ligatures w14:val="none"/>
              </w:rPr>
              <w:t>0.1</w:t>
            </w:r>
          </w:p>
          <w:p w14:paraId="1C06A628" w14:textId="77777777" w:rsidR="009E0905" w:rsidRPr="009E0905" w:rsidRDefault="009E0905" w:rsidP="009E0905">
            <w:pPr>
              <w:widowControl/>
              <w:spacing w:line="360" w:lineRule="auto"/>
              <w:textAlignment w:val="center"/>
              <w:rPr>
                <w:rFonts w:ascii="Calibri" w:eastAsia="宋体" w:hAnsi="宋体" w:cs="宋体" w:hint="eastAsia"/>
                <w:color w:val="000000"/>
                <w:szCs w:val="24"/>
                <w14:ligatures w14:val="none"/>
              </w:rPr>
            </w:pPr>
            <w:r w:rsidRPr="009E0905">
              <w:rPr>
                <w:rFonts w:ascii="Calibri" w:eastAsia="宋体" w:hAnsi="宋体" w:cs="宋体" w:hint="eastAsia"/>
                <w:color w:val="000000"/>
                <w:szCs w:val="24"/>
                <w14:ligatures w14:val="none"/>
              </w:rPr>
              <w:t>10</w:t>
            </w:r>
            <w:r w:rsidRPr="009E0905">
              <w:rPr>
                <w:rFonts w:ascii="Calibri" w:eastAsia="宋体" w:hAnsi="宋体" w:cs="宋体" w:hint="eastAsia"/>
                <w:color w:val="000000"/>
                <w:szCs w:val="24"/>
                <w14:ligatures w14:val="none"/>
              </w:rPr>
              <w:t>、有效滤膜直径：直径</w:t>
            </w:r>
            <w:r w:rsidRPr="009E0905">
              <w:rPr>
                <w:rFonts w:ascii="Calibri" w:eastAsia="宋体" w:hAnsi="宋体" w:cs="宋体" w:hint="eastAsia"/>
                <w:color w:val="000000"/>
                <w:szCs w:val="24"/>
                <w14:ligatures w14:val="none"/>
              </w:rPr>
              <w:t>90mm</w:t>
            </w:r>
          </w:p>
          <w:p w14:paraId="46211762" w14:textId="77777777" w:rsidR="009E0905" w:rsidRPr="009E0905" w:rsidRDefault="009E0905" w:rsidP="009E0905">
            <w:pPr>
              <w:widowControl/>
              <w:spacing w:line="360" w:lineRule="auto"/>
              <w:textAlignment w:val="center"/>
              <w:rPr>
                <w:rFonts w:ascii="Calibri" w:eastAsia="宋体" w:hAnsi="宋体" w:cs="宋体" w:hint="eastAsia"/>
                <w:color w:val="000000"/>
                <w:szCs w:val="24"/>
                <w14:ligatures w14:val="none"/>
              </w:rPr>
            </w:pPr>
            <w:r w:rsidRPr="009E0905">
              <w:rPr>
                <w:rFonts w:ascii="Calibri" w:eastAsia="宋体" w:hAnsi="宋体" w:cs="宋体" w:hint="eastAsia"/>
                <w:color w:val="000000"/>
                <w:szCs w:val="24"/>
                <w14:ligatures w14:val="none"/>
              </w:rPr>
              <w:t>11</w:t>
            </w:r>
            <w:r w:rsidRPr="009E0905">
              <w:rPr>
                <w:rFonts w:ascii="Calibri" w:eastAsia="宋体" w:hAnsi="宋体" w:cs="宋体" w:hint="eastAsia"/>
                <w:color w:val="000000"/>
                <w:szCs w:val="24"/>
                <w14:ligatures w14:val="none"/>
              </w:rPr>
              <w:t>、配置：主机、</w:t>
            </w:r>
            <w:r w:rsidRPr="009E0905">
              <w:rPr>
                <w:rFonts w:ascii="Calibri" w:eastAsia="宋体" w:hAnsi="宋体" w:cs="宋体" w:hint="eastAsia"/>
                <w:color w:val="000000"/>
                <w:szCs w:val="24"/>
                <w14:ligatures w14:val="none"/>
              </w:rPr>
              <w:t>TSP/PM10/PM2.5</w:t>
            </w:r>
            <w:r w:rsidRPr="009E0905">
              <w:rPr>
                <w:rFonts w:ascii="Calibri" w:eastAsia="宋体" w:hAnsi="宋体" w:cs="宋体" w:hint="eastAsia"/>
                <w:color w:val="000000"/>
                <w:szCs w:val="24"/>
                <w14:ligatures w14:val="none"/>
              </w:rPr>
              <w:t>采样头。</w:t>
            </w:r>
          </w:p>
          <w:p w14:paraId="7E8AF60C" w14:textId="77777777" w:rsidR="009E0905" w:rsidRPr="009E0905" w:rsidRDefault="009E0905" w:rsidP="009E0905">
            <w:pPr>
              <w:widowControl/>
              <w:spacing w:line="360" w:lineRule="auto"/>
              <w:textAlignment w:val="center"/>
              <w:rPr>
                <w:rFonts w:ascii="Calibri" w:eastAsia="宋体" w:hAnsi="宋体" w:cs="宋体" w:hint="eastAsia"/>
                <w:color w:val="000000"/>
                <w:szCs w:val="24"/>
                <w14:ligatures w14:val="none"/>
              </w:rPr>
            </w:pPr>
            <w:r w:rsidRPr="009E0905">
              <w:rPr>
                <w:rFonts w:ascii="Calibri" w:eastAsia="宋体" w:hAnsi="宋体" w:cs="宋体" w:hint="eastAsia"/>
                <w:color w:val="000000"/>
                <w:szCs w:val="24"/>
                <w14:ligatures w14:val="none"/>
              </w:rPr>
              <w:t>12</w:t>
            </w:r>
            <w:r w:rsidRPr="009E0905">
              <w:rPr>
                <w:rFonts w:ascii="Calibri" w:eastAsia="宋体" w:hAnsi="宋体" w:cs="宋体" w:hint="eastAsia"/>
                <w:color w:val="000000"/>
                <w:szCs w:val="24"/>
                <w14:ligatures w14:val="none"/>
              </w:rPr>
              <w:t>、采样流量自动控制：采用高精度、耐腐蚀电子流量计，微电脑系统检测采样流量，自动补偿因为电压波动和阻力、温度变化引起的流量变化。能够连续</w:t>
            </w:r>
            <w:r w:rsidRPr="009E0905">
              <w:rPr>
                <w:rFonts w:ascii="Calibri" w:eastAsia="宋体" w:hAnsi="宋体" w:cs="宋体" w:hint="eastAsia"/>
                <w:color w:val="000000"/>
                <w:szCs w:val="24"/>
                <w14:ligatures w14:val="none"/>
              </w:rPr>
              <w:t>24</w:t>
            </w:r>
            <w:r w:rsidRPr="009E0905">
              <w:rPr>
                <w:rFonts w:ascii="Calibri" w:eastAsia="宋体" w:hAnsi="宋体" w:cs="宋体" w:hint="eastAsia"/>
                <w:color w:val="000000"/>
                <w:szCs w:val="24"/>
                <w14:ligatures w14:val="none"/>
              </w:rPr>
              <w:t>小时恒温、恒流采集样品。</w:t>
            </w:r>
          </w:p>
          <w:p w14:paraId="340E1655" w14:textId="77777777" w:rsidR="009E0905" w:rsidRPr="009E0905" w:rsidRDefault="009E0905" w:rsidP="009E0905">
            <w:pPr>
              <w:widowControl/>
              <w:spacing w:line="360" w:lineRule="auto"/>
              <w:textAlignment w:val="center"/>
              <w:rPr>
                <w:rFonts w:ascii="Calibri" w:eastAsia="宋体" w:hAnsi="宋体" w:cs="宋体" w:hint="eastAsia"/>
                <w:color w:val="000000"/>
                <w:szCs w:val="24"/>
                <w14:ligatures w14:val="none"/>
              </w:rPr>
            </w:pPr>
            <w:r w:rsidRPr="009E0905">
              <w:rPr>
                <w:rFonts w:ascii="Calibri" w:eastAsia="宋体" w:hAnsi="宋体" w:cs="宋体" w:hint="eastAsia"/>
                <w:color w:val="000000"/>
                <w:szCs w:val="24"/>
                <w14:ligatures w14:val="none"/>
              </w:rPr>
              <w:t>13</w:t>
            </w:r>
            <w:r w:rsidRPr="009E0905">
              <w:rPr>
                <w:rFonts w:ascii="Calibri" w:eastAsia="宋体" w:hAnsi="宋体" w:cs="宋体" w:hint="eastAsia"/>
                <w:color w:val="000000"/>
                <w:szCs w:val="24"/>
                <w14:ligatures w14:val="none"/>
              </w:rPr>
              <w:t>、采用引风式环境温度检测模块，大幅减小环境温度测量误差，进一步提高流量准确度。</w:t>
            </w:r>
          </w:p>
          <w:p w14:paraId="1B7B8AFB" w14:textId="77777777" w:rsidR="009E0905" w:rsidRPr="009E0905" w:rsidRDefault="009E0905" w:rsidP="009E0905">
            <w:pPr>
              <w:widowControl/>
              <w:spacing w:line="360" w:lineRule="auto"/>
              <w:textAlignment w:val="center"/>
              <w:rPr>
                <w:rFonts w:ascii="Calibri" w:eastAsia="宋体" w:hAnsi="宋体" w:cs="宋体" w:hint="eastAsia"/>
                <w:color w:val="000000"/>
                <w:szCs w:val="24"/>
                <w14:ligatures w14:val="none"/>
              </w:rPr>
            </w:pPr>
            <w:r w:rsidRPr="009E0905">
              <w:rPr>
                <w:rFonts w:ascii="Calibri" w:eastAsia="宋体" w:hAnsi="宋体" w:cs="宋体" w:hint="eastAsia"/>
                <w:color w:val="000000"/>
                <w:szCs w:val="24"/>
                <w14:ligatures w14:val="none"/>
              </w:rPr>
              <w:t>14</w:t>
            </w:r>
            <w:r w:rsidRPr="009E0905">
              <w:rPr>
                <w:rFonts w:ascii="Calibri" w:eastAsia="宋体" w:hAnsi="宋体" w:cs="宋体" w:hint="eastAsia"/>
                <w:color w:val="000000"/>
                <w:szCs w:val="24"/>
                <w14:ligatures w14:val="none"/>
              </w:rPr>
              <w:t>、自动计算累计体积，并同时根据气压、温度换算标况采样体积。</w:t>
            </w:r>
          </w:p>
          <w:p w14:paraId="6D8F7953" w14:textId="77777777" w:rsidR="009E0905" w:rsidRPr="009E0905" w:rsidRDefault="009E0905" w:rsidP="009E0905">
            <w:pPr>
              <w:widowControl/>
              <w:spacing w:line="360" w:lineRule="auto"/>
              <w:textAlignment w:val="center"/>
              <w:rPr>
                <w:rFonts w:ascii="Calibri" w:eastAsia="宋体" w:hAnsi="宋体" w:cs="宋体" w:hint="eastAsia"/>
                <w:color w:val="000000"/>
                <w:szCs w:val="24"/>
                <w14:ligatures w14:val="none"/>
              </w:rPr>
            </w:pPr>
            <w:r w:rsidRPr="009E0905">
              <w:rPr>
                <w:rFonts w:ascii="Calibri" w:eastAsia="宋体" w:hAnsi="宋体" w:cs="宋体" w:hint="eastAsia"/>
                <w:color w:val="000000"/>
                <w:szCs w:val="24"/>
                <w14:ligatures w14:val="none"/>
              </w:rPr>
              <w:t>15</w:t>
            </w:r>
            <w:r w:rsidRPr="009E0905">
              <w:rPr>
                <w:rFonts w:ascii="Calibri" w:eastAsia="宋体" w:hAnsi="宋体" w:cs="宋体" w:hint="eastAsia"/>
                <w:color w:val="000000"/>
                <w:szCs w:val="24"/>
                <w14:ligatures w14:val="none"/>
              </w:rPr>
              <w:t>、采样过程停电自动保存工作数据，来电后可恢复采样。</w:t>
            </w:r>
          </w:p>
          <w:p w14:paraId="342E638F" w14:textId="77777777" w:rsidR="009E0905" w:rsidRPr="009E0905" w:rsidRDefault="009E0905" w:rsidP="009E0905">
            <w:pPr>
              <w:widowControl/>
              <w:spacing w:line="360" w:lineRule="auto"/>
              <w:textAlignment w:val="center"/>
              <w:rPr>
                <w:rFonts w:ascii="Calibri" w:eastAsia="宋体" w:hAnsi="宋体" w:cs="宋体" w:hint="eastAsia"/>
                <w:color w:val="000000"/>
                <w:szCs w:val="24"/>
                <w14:ligatures w14:val="none"/>
              </w:rPr>
            </w:pPr>
            <w:r w:rsidRPr="009E0905">
              <w:rPr>
                <w:rFonts w:ascii="Calibri" w:eastAsia="宋体" w:hAnsi="宋体" w:cs="宋体" w:hint="eastAsia"/>
                <w:color w:val="000000"/>
                <w:szCs w:val="24"/>
                <w14:ligatures w14:val="none"/>
              </w:rPr>
              <w:t>16</w:t>
            </w:r>
            <w:r w:rsidRPr="009E0905">
              <w:rPr>
                <w:rFonts w:ascii="Calibri" w:eastAsia="宋体" w:hAnsi="宋体" w:cs="宋体" w:hint="eastAsia"/>
                <w:color w:val="000000"/>
                <w:szCs w:val="24"/>
                <w14:ligatures w14:val="none"/>
              </w:rPr>
              <w:t>、管路内置优质过滤网，具有过载、低流量自保护程序，可有效保护气路及采样泵。</w:t>
            </w:r>
          </w:p>
          <w:p w14:paraId="72AE28E8" w14:textId="77777777" w:rsidR="009E0905" w:rsidRPr="009E0905" w:rsidRDefault="009E0905" w:rsidP="009E0905">
            <w:pPr>
              <w:widowControl/>
              <w:spacing w:line="360" w:lineRule="auto"/>
              <w:textAlignment w:val="center"/>
              <w:rPr>
                <w:rFonts w:ascii="Calibri" w:eastAsia="宋体" w:hAnsi="宋体" w:cs="宋体" w:hint="eastAsia"/>
                <w:color w:val="000000"/>
                <w:szCs w:val="24"/>
                <w14:ligatures w14:val="none"/>
              </w:rPr>
            </w:pPr>
            <w:r w:rsidRPr="009E0905">
              <w:rPr>
                <w:rFonts w:ascii="Calibri" w:eastAsia="宋体" w:hAnsi="宋体" w:cs="宋体" w:hint="eastAsia"/>
                <w:color w:val="000000"/>
                <w:szCs w:val="24"/>
                <w14:ligatures w14:val="none"/>
              </w:rPr>
              <w:t>17</w:t>
            </w:r>
            <w:r w:rsidRPr="009E0905">
              <w:rPr>
                <w:rFonts w:ascii="Calibri" w:eastAsia="宋体" w:hAnsi="宋体" w:cs="宋体" w:hint="eastAsia"/>
                <w:color w:val="000000"/>
                <w:szCs w:val="24"/>
                <w14:ligatures w14:val="none"/>
              </w:rPr>
              <w:t>、可实现立即采样、定时采样、间隔采样等多种采样方式。</w:t>
            </w:r>
          </w:p>
          <w:p w14:paraId="1E6442D2" w14:textId="77777777" w:rsidR="009E0905" w:rsidRPr="009E0905" w:rsidRDefault="009E0905" w:rsidP="009E0905">
            <w:pPr>
              <w:widowControl/>
              <w:spacing w:line="360" w:lineRule="auto"/>
              <w:textAlignment w:val="center"/>
              <w:rPr>
                <w:rFonts w:ascii="Calibri" w:eastAsia="宋体" w:hAnsi="宋体" w:cs="宋体" w:hint="eastAsia"/>
                <w:color w:val="000000"/>
                <w:szCs w:val="24"/>
                <w14:ligatures w14:val="none"/>
              </w:rPr>
            </w:pPr>
            <w:r w:rsidRPr="009E0905">
              <w:rPr>
                <w:rFonts w:ascii="Calibri" w:eastAsia="宋体" w:hAnsi="宋体" w:cs="宋体" w:hint="eastAsia"/>
                <w:color w:val="000000"/>
                <w:szCs w:val="24"/>
                <w14:ligatures w14:val="none"/>
              </w:rPr>
              <w:t>18</w:t>
            </w:r>
            <w:r w:rsidRPr="009E0905">
              <w:rPr>
                <w:rFonts w:ascii="Calibri" w:eastAsia="宋体" w:hAnsi="宋体" w:cs="宋体" w:hint="eastAsia"/>
                <w:color w:val="000000"/>
                <w:szCs w:val="24"/>
                <w14:ligatures w14:val="none"/>
              </w:rPr>
              <w:t>、具备智能化流量标定功能，若因阻力过大导致采样器在一定时间内仍未达到设定流量，采样器会自动故障停机保护。</w:t>
            </w:r>
          </w:p>
          <w:p w14:paraId="0764338E" w14:textId="77777777" w:rsidR="009E0905" w:rsidRPr="009E0905" w:rsidRDefault="009E0905" w:rsidP="009E0905">
            <w:pPr>
              <w:widowControl/>
              <w:spacing w:line="360" w:lineRule="auto"/>
              <w:textAlignment w:val="center"/>
              <w:rPr>
                <w:rFonts w:ascii="Calibri" w:eastAsia="宋体" w:hAnsi="宋体" w:cs="宋体" w:hint="eastAsia"/>
                <w:color w:val="000000"/>
                <w:szCs w:val="24"/>
                <w14:ligatures w14:val="none"/>
              </w:rPr>
            </w:pPr>
            <w:r w:rsidRPr="009E0905">
              <w:rPr>
                <w:rFonts w:ascii="Calibri" w:eastAsia="宋体" w:hAnsi="宋体" w:cs="宋体" w:hint="eastAsia"/>
                <w:color w:val="000000"/>
                <w:szCs w:val="24"/>
                <w14:ligatures w14:val="none"/>
              </w:rPr>
              <w:t>19</w:t>
            </w:r>
            <w:r w:rsidRPr="009E0905">
              <w:rPr>
                <w:rFonts w:ascii="Calibri" w:eastAsia="宋体" w:hAnsi="宋体" w:cs="宋体" w:hint="eastAsia"/>
                <w:color w:val="000000"/>
                <w:szCs w:val="24"/>
                <w14:ligatures w14:val="none"/>
              </w:rPr>
              <w:t>、</w:t>
            </w:r>
            <w:r w:rsidRPr="009E0905">
              <w:rPr>
                <w:rFonts w:ascii="Calibri" w:eastAsia="宋体" w:hAnsi="宋体" w:cs="宋体" w:hint="eastAsia"/>
                <w:color w:val="000000"/>
                <w:szCs w:val="24"/>
                <w14:ligatures w14:val="none"/>
              </w:rPr>
              <w:t xml:space="preserve"> TSP/PM10/PM2.5</w:t>
            </w:r>
            <w:r w:rsidRPr="009E0905">
              <w:rPr>
                <w:rFonts w:ascii="Calibri" w:eastAsia="宋体" w:hAnsi="宋体" w:cs="宋体" w:hint="eastAsia"/>
                <w:color w:val="000000"/>
                <w:szCs w:val="24"/>
                <w14:ligatures w14:val="none"/>
              </w:rPr>
              <w:t>采样头采用铝合金材质，抗静电吸附。</w:t>
            </w:r>
          </w:p>
          <w:p w14:paraId="2A1A8A15" w14:textId="77777777" w:rsidR="009E0905" w:rsidRPr="009E0905" w:rsidRDefault="009E0905" w:rsidP="009E0905">
            <w:pPr>
              <w:widowControl/>
              <w:spacing w:line="360" w:lineRule="auto"/>
              <w:textAlignment w:val="center"/>
              <w:rPr>
                <w:rFonts w:ascii="Calibri" w:eastAsia="宋体" w:hAnsi="宋体" w:cs="宋体" w:hint="eastAsia"/>
                <w:color w:val="000000"/>
                <w:szCs w:val="24"/>
                <w14:ligatures w14:val="none"/>
              </w:rPr>
            </w:pPr>
            <w:r w:rsidRPr="009E0905">
              <w:rPr>
                <w:rFonts w:ascii="Calibri" w:eastAsia="宋体" w:hAnsi="宋体" w:cs="宋体" w:hint="eastAsia"/>
                <w:color w:val="000000"/>
                <w:szCs w:val="24"/>
                <w14:ligatures w14:val="none"/>
              </w:rPr>
              <w:t>20</w:t>
            </w:r>
            <w:r w:rsidRPr="009E0905">
              <w:rPr>
                <w:rFonts w:ascii="Calibri" w:eastAsia="宋体" w:hAnsi="宋体" w:cs="宋体" w:hint="eastAsia"/>
                <w:color w:val="000000"/>
                <w:szCs w:val="24"/>
                <w14:ligatures w14:val="none"/>
              </w:rPr>
              <w:t>、大气压可输入和测量，适于低压环境使用，可提供当前的日期和时间，方便用户操作。</w:t>
            </w:r>
          </w:p>
          <w:p w14:paraId="573003A5" w14:textId="77777777" w:rsidR="009E0905" w:rsidRPr="009E0905" w:rsidRDefault="009E0905" w:rsidP="009E0905">
            <w:pPr>
              <w:widowControl/>
              <w:spacing w:line="360" w:lineRule="auto"/>
              <w:textAlignment w:val="center"/>
              <w:rPr>
                <w:rFonts w:ascii="Calibri" w:eastAsia="宋体" w:hAnsi="宋体" w:cs="宋体" w:hint="eastAsia"/>
                <w:color w:val="000000"/>
                <w:szCs w:val="24"/>
                <w14:ligatures w14:val="none"/>
              </w:rPr>
            </w:pPr>
            <w:r w:rsidRPr="009E0905">
              <w:rPr>
                <w:rFonts w:ascii="Calibri" w:eastAsia="宋体" w:hAnsi="宋体" w:cs="宋体" w:hint="eastAsia"/>
                <w:color w:val="000000"/>
                <w:szCs w:val="24"/>
                <w14:ligatures w14:val="none"/>
              </w:rPr>
              <w:lastRenderedPageBreak/>
              <w:t>21</w:t>
            </w:r>
            <w:r w:rsidRPr="009E0905">
              <w:rPr>
                <w:rFonts w:ascii="Calibri" w:eastAsia="宋体" w:hAnsi="宋体" w:cs="宋体" w:hint="eastAsia"/>
                <w:color w:val="000000"/>
                <w:szCs w:val="24"/>
                <w14:ligatures w14:val="none"/>
              </w:rPr>
              <w:t>、显示屏尺寸≥</w:t>
            </w:r>
            <w:r w:rsidRPr="009E0905">
              <w:rPr>
                <w:rFonts w:ascii="Calibri" w:eastAsia="宋体" w:hAnsi="宋体" w:cs="宋体" w:hint="eastAsia"/>
                <w:color w:val="000000"/>
                <w:szCs w:val="24"/>
                <w14:ligatures w14:val="none"/>
              </w:rPr>
              <w:t>4.3</w:t>
            </w:r>
            <w:r w:rsidRPr="009E0905">
              <w:rPr>
                <w:rFonts w:ascii="Calibri" w:eastAsia="宋体" w:hAnsi="宋体" w:cs="宋体" w:hint="eastAsia"/>
                <w:color w:val="000000"/>
                <w:szCs w:val="24"/>
                <w14:ligatures w14:val="none"/>
              </w:rPr>
              <w:t>英寸，分辨率：</w:t>
            </w:r>
            <w:r w:rsidRPr="009E0905">
              <w:rPr>
                <w:rFonts w:ascii="Calibri" w:eastAsia="宋体" w:hAnsi="宋体" w:cs="宋体" w:hint="eastAsia"/>
                <w:color w:val="000000"/>
                <w:szCs w:val="24"/>
                <w14:ligatures w14:val="none"/>
              </w:rPr>
              <w:t>640*400</w:t>
            </w:r>
            <w:r w:rsidRPr="009E0905">
              <w:rPr>
                <w:rFonts w:ascii="Calibri" w:eastAsia="宋体" w:hAnsi="宋体" w:cs="宋体" w:hint="eastAsia"/>
                <w:color w:val="000000"/>
                <w:szCs w:val="24"/>
                <w14:ligatures w14:val="none"/>
              </w:rPr>
              <w:t>，可视角度＞</w:t>
            </w:r>
            <w:r w:rsidRPr="009E0905">
              <w:rPr>
                <w:rFonts w:ascii="Calibri" w:eastAsia="宋体" w:hAnsi="宋体" w:cs="宋体" w:hint="eastAsia"/>
                <w:color w:val="000000"/>
                <w:szCs w:val="24"/>
                <w14:ligatures w14:val="none"/>
              </w:rPr>
              <w:t>170</w:t>
            </w:r>
            <w:r w:rsidRPr="009E0905">
              <w:rPr>
                <w:rFonts w:ascii="Calibri" w:eastAsia="宋体" w:hAnsi="宋体" w:cs="宋体" w:hint="eastAsia"/>
                <w:color w:val="000000"/>
                <w:szCs w:val="24"/>
                <w14:ligatures w14:val="none"/>
              </w:rPr>
              <w:t>°，显示颜色：</w:t>
            </w:r>
            <w:r w:rsidRPr="009E0905">
              <w:rPr>
                <w:rFonts w:ascii="Calibri" w:eastAsia="宋体" w:hAnsi="宋体" w:cs="宋体" w:hint="eastAsia"/>
                <w:color w:val="000000"/>
                <w:szCs w:val="24"/>
                <w14:ligatures w14:val="none"/>
              </w:rPr>
              <w:t>7</w:t>
            </w:r>
            <w:r w:rsidRPr="009E0905">
              <w:rPr>
                <w:rFonts w:ascii="Calibri" w:eastAsia="宋体" w:hAnsi="宋体" w:cs="宋体" w:hint="eastAsia"/>
                <w:color w:val="000000"/>
                <w:szCs w:val="24"/>
                <w14:ligatures w14:val="none"/>
              </w:rPr>
              <w:t>彩色。</w:t>
            </w:r>
          </w:p>
        </w:tc>
        <w:tc>
          <w:tcPr>
            <w:tcW w:w="993" w:type="dxa"/>
            <w:shd w:val="clear" w:color="auto" w:fill="auto"/>
            <w:vAlign w:val="center"/>
          </w:tcPr>
          <w:p w14:paraId="6808BDBC" w14:textId="77777777" w:rsidR="009E0905" w:rsidRPr="009E0905" w:rsidRDefault="009E0905" w:rsidP="009E0905">
            <w:pPr>
              <w:spacing w:line="360" w:lineRule="auto"/>
              <w:jc w:val="center"/>
              <w:rPr>
                <w:rFonts w:ascii="宋体" w:eastAsia="宋体" w:hAnsi="宋体" w:cs="宋体" w:hint="eastAsia"/>
                <w:kern w:val="0"/>
                <w:szCs w:val="21"/>
                <w:lang w:bidi="ar"/>
                <w14:ligatures w14:val="none"/>
              </w:rPr>
            </w:pPr>
            <w:r w:rsidRPr="009E0905">
              <w:rPr>
                <w:rFonts w:ascii="宋体" w:eastAsia="宋体" w:hAnsi="宋体" w:cs="宋体" w:hint="eastAsia"/>
                <w:kern w:val="0"/>
                <w:szCs w:val="21"/>
                <w:lang w:bidi="ar"/>
                <w14:ligatures w14:val="none"/>
              </w:rPr>
              <w:lastRenderedPageBreak/>
              <w:t xml:space="preserve">3 </w:t>
            </w:r>
          </w:p>
        </w:tc>
        <w:tc>
          <w:tcPr>
            <w:tcW w:w="726" w:type="dxa"/>
            <w:shd w:val="clear" w:color="auto" w:fill="auto"/>
            <w:vAlign w:val="center"/>
          </w:tcPr>
          <w:p w14:paraId="3263CB9C" w14:textId="77777777" w:rsidR="009E0905" w:rsidRPr="009E0905" w:rsidRDefault="009E0905" w:rsidP="009E0905">
            <w:pPr>
              <w:spacing w:line="360" w:lineRule="auto"/>
              <w:jc w:val="center"/>
              <w:rPr>
                <w:rFonts w:ascii="宋体" w:eastAsia="宋体" w:hAnsi="宋体" w:cs="宋体" w:hint="eastAsia"/>
                <w:kern w:val="0"/>
                <w:szCs w:val="21"/>
                <w:lang w:bidi="ar"/>
                <w14:ligatures w14:val="none"/>
              </w:rPr>
            </w:pPr>
            <w:r w:rsidRPr="009E0905">
              <w:rPr>
                <w:rFonts w:ascii="宋体" w:eastAsia="宋体" w:hAnsi="宋体" w:cs="宋体" w:hint="eastAsia"/>
                <w:kern w:val="0"/>
                <w:szCs w:val="21"/>
                <w:lang w:bidi="ar"/>
                <w14:ligatures w14:val="none"/>
              </w:rPr>
              <w:t>台</w:t>
            </w:r>
          </w:p>
        </w:tc>
      </w:tr>
      <w:tr w:rsidR="009E0905" w:rsidRPr="009E0905" w14:paraId="29D7CD82" w14:textId="77777777" w:rsidTr="003F4AEB">
        <w:trPr>
          <w:trHeight w:val="90"/>
          <w:jc w:val="center"/>
        </w:trPr>
        <w:tc>
          <w:tcPr>
            <w:tcW w:w="514" w:type="dxa"/>
            <w:shd w:val="clear" w:color="auto" w:fill="auto"/>
            <w:vAlign w:val="center"/>
          </w:tcPr>
          <w:p w14:paraId="090814CF" w14:textId="77777777" w:rsidR="009E0905" w:rsidRPr="009E0905" w:rsidRDefault="009E0905" w:rsidP="009E0905">
            <w:pPr>
              <w:widowControl/>
              <w:spacing w:line="360" w:lineRule="auto"/>
              <w:jc w:val="center"/>
              <w:rPr>
                <w:rFonts w:ascii="宋体" w:eastAsia="宋体" w:hAnsi="宋体" w:cs="宋体" w:hint="eastAsia"/>
                <w:kern w:val="0"/>
                <w:szCs w:val="21"/>
                <w:lang w:bidi="ar"/>
                <w14:ligatures w14:val="none"/>
              </w:rPr>
            </w:pPr>
            <w:r w:rsidRPr="009E0905">
              <w:rPr>
                <w:rFonts w:ascii="宋体" w:eastAsia="宋体" w:hAnsi="宋体" w:cs="宋体" w:hint="eastAsia"/>
                <w:kern w:val="0"/>
                <w:szCs w:val="21"/>
                <w:lang w:bidi="ar"/>
                <w14:ligatures w14:val="none"/>
              </w:rPr>
              <w:lastRenderedPageBreak/>
              <w:t>2</w:t>
            </w:r>
          </w:p>
        </w:tc>
        <w:tc>
          <w:tcPr>
            <w:tcW w:w="1529" w:type="dxa"/>
            <w:shd w:val="clear" w:color="auto" w:fill="auto"/>
            <w:vAlign w:val="center"/>
          </w:tcPr>
          <w:p w14:paraId="16130C56" w14:textId="77777777" w:rsidR="009E0905" w:rsidRPr="009E0905" w:rsidRDefault="009E0905" w:rsidP="009E0905">
            <w:pPr>
              <w:spacing w:line="360" w:lineRule="auto"/>
              <w:jc w:val="center"/>
              <w:rPr>
                <w:rFonts w:ascii="宋体" w:eastAsia="宋体" w:hAnsi="宋体" w:cs="宋体" w:hint="eastAsia"/>
                <w:szCs w:val="21"/>
                <w14:ligatures w14:val="none"/>
              </w:rPr>
            </w:pPr>
            <w:r w:rsidRPr="009E0905">
              <w:rPr>
                <w:rFonts w:ascii="宋体" w:eastAsia="宋体" w:hAnsi="宋体" w:cs="宋体" w:hint="eastAsia"/>
                <w:szCs w:val="21"/>
                <w14:ligatures w14:val="none"/>
              </w:rPr>
              <w:t>相关要求</w:t>
            </w:r>
          </w:p>
        </w:tc>
        <w:tc>
          <w:tcPr>
            <w:tcW w:w="7008" w:type="dxa"/>
            <w:gridSpan w:val="3"/>
            <w:shd w:val="clear" w:color="auto" w:fill="auto"/>
            <w:vAlign w:val="center"/>
          </w:tcPr>
          <w:p w14:paraId="73CD0F7D" w14:textId="77777777" w:rsidR="009E0905" w:rsidRPr="009E0905" w:rsidRDefault="009E0905" w:rsidP="009E0905">
            <w:pPr>
              <w:spacing w:line="360" w:lineRule="auto"/>
              <w:jc w:val="left"/>
              <w:rPr>
                <w:rFonts w:ascii="宋体" w:eastAsia="宋体" w:hAnsi="宋体" w:cs="宋体" w:hint="eastAsia"/>
                <w:b/>
                <w:szCs w:val="21"/>
                <w14:ligatures w14:val="none"/>
              </w:rPr>
            </w:pPr>
            <w:r w:rsidRPr="009E0905">
              <w:rPr>
                <w:rFonts w:ascii="宋体" w:eastAsia="宋体" w:hAnsi="宋体" w:cs="宋体" w:hint="eastAsia"/>
                <w:b/>
                <w:szCs w:val="21"/>
                <w14:ligatures w14:val="none"/>
              </w:rPr>
              <w:t>1．供应商成交后提供所投产品的计量器具制造许可证及加盖制造商公章的售后服务承诺书并提供专利或技术先进型等资料供采购人查验。</w:t>
            </w:r>
          </w:p>
          <w:p w14:paraId="1CD81CDB" w14:textId="77777777" w:rsidR="009E0905" w:rsidRPr="009E0905" w:rsidRDefault="009E0905" w:rsidP="009E0905">
            <w:pPr>
              <w:spacing w:line="360" w:lineRule="auto"/>
              <w:jc w:val="left"/>
              <w:rPr>
                <w:rFonts w:ascii="宋体" w:eastAsia="宋体" w:hAnsi="宋体" w:cs="宋体" w:hint="eastAsia"/>
                <w:b/>
                <w:szCs w:val="21"/>
                <w14:ligatures w14:val="none"/>
              </w:rPr>
            </w:pPr>
            <w:r w:rsidRPr="009E0905">
              <w:rPr>
                <w:rFonts w:ascii="宋体" w:eastAsia="宋体" w:hAnsi="宋体" w:cs="宋体" w:hint="eastAsia"/>
                <w:b/>
                <w:szCs w:val="21"/>
                <w14:ligatures w14:val="none"/>
              </w:rPr>
              <w:t>2. 所有技术参数及要求采购人验收时将逐条核对，如发现与实际情况不符、虚假响应等，采购人有权追究违约责任。</w:t>
            </w:r>
          </w:p>
        </w:tc>
      </w:tr>
    </w:tbl>
    <w:p w14:paraId="56F3C6CC" w14:textId="77777777" w:rsidR="009E0905" w:rsidRPr="009E0905" w:rsidRDefault="009E0905" w:rsidP="009E0905">
      <w:pPr>
        <w:spacing w:line="360" w:lineRule="auto"/>
        <w:ind w:firstLineChars="200" w:firstLine="420"/>
        <w:jc w:val="left"/>
        <w:rPr>
          <w:rFonts w:ascii="宋体" w:eastAsia="宋体" w:hAnsi="宋体" w:cs="宋体" w:hint="eastAsia"/>
          <w:szCs w:val="21"/>
          <w14:ligatures w14:val="none"/>
        </w:rPr>
      </w:pPr>
    </w:p>
    <w:p w14:paraId="611E6064" w14:textId="77777777" w:rsidR="009E0905" w:rsidRPr="009E0905" w:rsidRDefault="009E0905" w:rsidP="009E0905">
      <w:pPr>
        <w:widowControl/>
        <w:spacing w:line="360" w:lineRule="auto"/>
        <w:jc w:val="left"/>
        <w:rPr>
          <w:rFonts w:ascii="宋体" w:eastAsia="宋体" w:hAnsi="宋体" w:cs="宋体" w:hint="eastAsia"/>
          <w:b/>
          <w:bCs/>
          <w:szCs w:val="21"/>
          <w14:ligatures w14:val="none"/>
        </w:rPr>
      </w:pPr>
      <w:r w:rsidRPr="009E0905">
        <w:rPr>
          <w:rFonts w:ascii="宋体" w:eastAsia="宋体" w:hAnsi="宋体" w:cs="宋体" w:hint="eastAsia"/>
          <w:b/>
          <w:bCs/>
          <w:szCs w:val="21"/>
          <w14:ligatures w14:val="none"/>
        </w:rPr>
        <w:t>三、人员培训要求</w:t>
      </w:r>
    </w:p>
    <w:p w14:paraId="6564C5D3" w14:textId="77777777" w:rsidR="009E0905" w:rsidRPr="009E0905" w:rsidRDefault="009E0905" w:rsidP="009E0905">
      <w:pPr>
        <w:widowControl/>
        <w:spacing w:line="360" w:lineRule="auto"/>
        <w:ind w:firstLineChars="200" w:firstLine="420"/>
        <w:jc w:val="left"/>
        <w:rPr>
          <w:rFonts w:ascii="宋体" w:eastAsia="宋体" w:hAnsi="宋体" w:cs="宋体" w:hint="eastAsia"/>
          <w:b/>
          <w:bCs/>
          <w:szCs w:val="21"/>
          <w:lang w:val="zh-CN"/>
          <w14:ligatures w14:val="none"/>
        </w:rPr>
      </w:pPr>
      <w:r w:rsidRPr="009E0905">
        <w:rPr>
          <w:rFonts w:ascii="宋体" w:eastAsia="宋体" w:hAnsi="宋体" w:cs="Times New Roman" w:hint="eastAsia"/>
          <w:szCs w:val="21"/>
          <w14:ligatures w14:val="none"/>
        </w:rPr>
        <w:t>货物验收合格后，成交人应对采购人的相关人员进行免费现场培训。</w:t>
      </w:r>
    </w:p>
    <w:p w14:paraId="66062643" w14:textId="77777777" w:rsidR="009E0905" w:rsidRPr="009E0905" w:rsidRDefault="009E0905" w:rsidP="009E0905">
      <w:pPr>
        <w:spacing w:line="360" w:lineRule="auto"/>
        <w:rPr>
          <w:rFonts w:ascii="宋体" w:eastAsia="宋体" w:hAnsi="宋体" w:cs="宋体" w:hint="eastAsia"/>
          <w:b/>
          <w:bCs/>
          <w:kern w:val="0"/>
          <w:szCs w:val="21"/>
          <w14:ligatures w14:val="none"/>
        </w:rPr>
      </w:pPr>
      <w:r w:rsidRPr="009E0905">
        <w:rPr>
          <w:rFonts w:ascii="宋体" w:eastAsia="宋体" w:hAnsi="宋体" w:cs="宋体" w:hint="eastAsia"/>
          <w:b/>
          <w:bCs/>
          <w:kern w:val="0"/>
          <w:szCs w:val="21"/>
          <w14:ligatures w14:val="none"/>
        </w:rPr>
        <w:t>四、货物质量及售后服务要求</w:t>
      </w:r>
    </w:p>
    <w:p w14:paraId="14F6C6C9" w14:textId="77777777" w:rsidR="009E0905" w:rsidRPr="009E0905" w:rsidRDefault="009E0905" w:rsidP="009E0905">
      <w:pPr>
        <w:spacing w:line="360" w:lineRule="auto"/>
        <w:ind w:firstLineChars="200" w:firstLine="420"/>
        <w:jc w:val="left"/>
        <w:rPr>
          <w:rFonts w:ascii="宋体" w:eastAsia="宋体" w:hAnsi="宋体" w:cs="宋体" w:hint="eastAsia"/>
          <w:szCs w:val="21"/>
          <w14:ligatures w14:val="none"/>
        </w:rPr>
      </w:pPr>
      <w:r w:rsidRPr="009E0905">
        <w:rPr>
          <w:rFonts w:ascii="宋体" w:eastAsia="宋体" w:hAnsi="宋体" w:cs="宋体" w:hint="eastAsia"/>
          <w:szCs w:val="21"/>
          <w14:ligatures w14:val="none"/>
        </w:rPr>
        <w:t>1.货物质量：成交人提供的货物必须是全新、原装、合格正品，完全符合国家规定的质量标准和厂方的标准。货物完好，配件齐全。</w:t>
      </w:r>
    </w:p>
    <w:p w14:paraId="5A34DCD1" w14:textId="77777777" w:rsidR="009E0905" w:rsidRPr="009E0905" w:rsidRDefault="009E0905" w:rsidP="009E0905">
      <w:pPr>
        <w:spacing w:line="360" w:lineRule="auto"/>
        <w:ind w:firstLineChars="200" w:firstLine="420"/>
        <w:jc w:val="left"/>
        <w:rPr>
          <w:rFonts w:ascii="宋体" w:eastAsia="宋体" w:hAnsi="宋体" w:cs="宋体" w:hint="eastAsia"/>
          <w:szCs w:val="21"/>
          <w14:ligatures w14:val="none"/>
        </w:rPr>
      </w:pPr>
      <w:r w:rsidRPr="009E0905">
        <w:rPr>
          <w:rFonts w:ascii="宋体" w:eastAsia="宋体" w:hAnsi="宋体" w:cs="宋体" w:hint="eastAsia"/>
          <w:szCs w:val="21"/>
          <w14:ligatures w14:val="none"/>
        </w:rPr>
        <w:t>2.保修及售后服务：依据商品的保修条款及售后服务条款，提供原厂质保，质保期按照国家规定，且不低于所供品牌向用户承诺的质保期限，竞价文件另有约定的从其约定。质保期从采购人出具验收合格证明书之日算起。</w:t>
      </w:r>
    </w:p>
    <w:p w14:paraId="390828ED" w14:textId="77777777" w:rsidR="009E0905" w:rsidRPr="009E0905" w:rsidRDefault="009E0905" w:rsidP="009E0905">
      <w:pPr>
        <w:spacing w:line="360" w:lineRule="auto"/>
        <w:ind w:firstLineChars="200" w:firstLine="420"/>
        <w:jc w:val="left"/>
        <w:rPr>
          <w:rFonts w:ascii="宋体" w:eastAsia="宋体" w:hAnsi="宋体" w:cs="宋体" w:hint="eastAsia"/>
          <w:szCs w:val="21"/>
          <w14:ligatures w14:val="none"/>
        </w:rPr>
      </w:pPr>
      <w:r w:rsidRPr="009E0905">
        <w:rPr>
          <w:rFonts w:ascii="宋体" w:eastAsia="宋体" w:hAnsi="宋体" w:cs="宋体" w:hint="eastAsia"/>
          <w:szCs w:val="21"/>
          <w14:ligatures w14:val="none"/>
        </w:rPr>
        <w:t>3.质保期内设备故障要求1小时内应答， 2小时形成解决方案。逾期甲方可自行组织维修，费用由成交人承担。</w:t>
      </w:r>
    </w:p>
    <w:p w14:paraId="0916CE43" w14:textId="77777777" w:rsidR="009E0905" w:rsidRPr="009E0905" w:rsidRDefault="009E0905" w:rsidP="009E0905">
      <w:pPr>
        <w:spacing w:line="360" w:lineRule="auto"/>
        <w:ind w:firstLineChars="200" w:firstLine="420"/>
        <w:jc w:val="left"/>
        <w:rPr>
          <w:rFonts w:ascii="宋体" w:eastAsia="宋体" w:hAnsi="宋体" w:cs="宋体" w:hint="eastAsia"/>
          <w:szCs w:val="21"/>
          <w14:ligatures w14:val="none"/>
        </w:rPr>
      </w:pPr>
      <w:r w:rsidRPr="009E0905">
        <w:rPr>
          <w:rFonts w:ascii="宋体" w:eastAsia="宋体" w:hAnsi="宋体" w:cs="宋体" w:hint="eastAsia"/>
          <w:szCs w:val="21"/>
          <w14:ligatures w14:val="none"/>
        </w:rPr>
        <w:t>4.成交人提供的伴随服务应使采购人能安全稳定熟练地运行、操作、实训和维护合同货物，以使合同货物能满足竞价文件规定的要求和成交人在响应文件中承诺的性能。</w:t>
      </w:r>
    </w:p>
    <w:p w14:paraId="4AF3A2BA" w14:textId="77777777" w:rsidR="009E0905" w:rsidRPr="009E0905" w:rsidRDefault="009E0905" w:rsidP="009E0905">
      <w:pPr>
        <w:widowControl/>
        <w:spacing w:line="360" w:lineRule="auto"/>
        <w:jc w:val="left"/>
        <w:textAlignment w:val="center"/>
        <w:rPr>
          <w:rFonts w:ascii="宋体" w:eastAsia="宋体" w:hAnsi="宋体" w:cs="宋体" w:hint="eastAsia"/>
          <w:b/>
          <w:bCs/>
          <w:szCs w:val="21"/>
          <w:lang w:val="zh-CN"/>
          <w14:ligatures w14:val="none"/>
        </w:rPr>
      </w:pPr>
      <w:r w:rsidRPr="009E0905">
        <w:rPr>
          <w:rFonts w:ascii="宋体" w:eastAsia="宋体" w:hAnsi="宋体" w:cs="宋体" w:hint="eastAsia"/>
          <w:b/>
          <w:bCs/>
          <w:szCs w:val="21"/>
          <w14:ligatures w14:val="none"/>
        </w:rPr>
        <w:t>五</w:t>
      </w:r>
      <w:r w:rsidRPr="009E0905">
        <w:rPr>
          <w:rFonts w:ascii="宋体" w:eastAsia="宋体" w:hAnsi="宋体" w:cs="宋体" w:hint="eastAsia"/>
          <w:b/>
          <w:bCs/>
          <w:szCs w:val="21"/>
          <w:lang w:val="zh-CN"/>
          <w14:ligatures w14:val="none"/>
        </w:rPr>
        <w:t>、技术要求</w:t>
      </w:r>
    </w:p>
    <w:p w14:paraId="7FB690DC" w14:textId="77777777" w:rsidR="009E0905" w:rsidRPr="009E0905" w:rsidRDefault="009E0905" w:rsidP="009E0905">
      <w:pPr>
        <w:spacing w:line="360" w:lineRule="auto"/>
        <w:ind w:firstLineChars="200" w:firstLine="420"/>
        <w:jc w:val="left"/>
        <w:rPr>
          <w:rFonts w:ascii="宋体" w:eastAsia="宋体" w:hAnsi="宋体" w:cs="宋体" w:hint="eastAsia"/>
          <w:szCs w:val="21"/>
          <w14:ligatures w14:val="none"/>
        </w:rPr>
      </w:pPr>
      <w:r w:rsidRPr="009E0905">
        <w:rPr>
          <w:rFonts w:ascii="宋体" w:eastAsia="宋体" w:hAnsi="宋体" w:cs="宋体" w:hint="eastAsia"/>
          <w:szCs w:val="21"/>
          <w14:ligatures w14:val="none"/>
        </w:rPr>
        <w:t>（一）应用范围</w:t>
      </w:r>
    </w:p>
    <w:p w14:paraId="19E03937" w14:textId="77777777" w:rsidR="009E0905" w:rsidRPr="009E0905" w:rsidRDefault="009E0905" w:rsidP="009E0905">
      <w:pPr>
        <w:spacing w:line="360" w:lineRule="auto"/>
        <w:ind w:firstLineChars="200" w:firstLine="420"/>
        <w:jc w:val="left"/>
        <w:rPr>
          <w:rFonts w:ascii="宋体" w:eastAsia="宋体" w:hAnsi="宋体" w:cs="宋体" w:hint="eastAsia"/>
          <w:szCs w:val="21"/>
          <w14:ligatures w14:val="none"/>
        </w:rPr>
      </w:pPr>
      <w:r w:rsidRPr="009E0905">
        <w:rPr>
          <w:rFonts w:ascii="宋体" w:eastAsia="宋体" w:hAnsi="宋体" w:cs="宋体" w:hint="eastAsia"/>
          <w:szCs w:val="21"/>
          <w14:ligatures w14:val="none"/>
        </w:rPr>
        <w:t>应用滤膜称重法捕集环境空气中的总悬浮微粒(TSP)或可吸入微粒(PM10)或细颗粒物(PM2.5)，适用于采集环境空气重金属颗粒物等，可供环保、卫生、劳动、安监、军事、科研、教育等部门用于气溶胶等常规监测。</w:t>
      </w:r>
    </w:p>
    <w:p w14:paraId="49FFBF08" w14:textId="77777777" w:rsidR="009E0905" w:rsidRPr="009E0905" w:rsidRDefault="009E0905" w:rsidP="009E0905">
      <w:pPr>
        <w:spacing w:line="360" w:lineRule="auto"/>
        <w:ind w:firstLineChars="200" w:firstLine="420"/>
        <w:jc w:val="left"/>
        <w:rPr>
          <w:rFonts w:ascii="宋体" w:eastAsia="宋体" w:hAnsi="宋体" w:cs="宋体" w:hint="eastAsia"/>
          <w:szCs w:val="21"/>
          <w14:ligatures w14:val="none"/>
        </w:rPr>
      </w:pPr>
      <w:r w:rsidRPr="009E0905">
        <w:rPr>
          <w:rFonts w:ascii="宋体" w:eastAsia="宋体" w:hAnsi="宋体" w:cs="宋体" w:hint="eastAsia"/>
          <w:szCs w:val="21"/>
          <w14:ligatures w14:val="none"/>
        </w:rPr>
        <w:t>（二）执行标准</w:t>
      </w:r>
    </w:p>
    <w:p w14:paraId="73507DC1" w14:textId="77777777" w:rsidR="009E0905" w:rsidRPr="009E0905" w:rsidRDefault="009E0905" w:rsidP="009E0905">
      <w:pPr>
        <w:spacing w:line="360" w:lineRule="auto"/>
        <w:ind w:firstLineChars="200" w:firstLine="420"/>
        <w:jc w:val="left"/>
        <w:rPr>
          <w:rFonts w:ascii="宋体" w:eastAsia="宋体" w:hAnsi="宋体" w:cs="宋体" w:hint="eastAsia"/>
          <w:szCs w:val="21"/>
          <w14:ligatures w14:val="none"/>
        </w:rPr>
      </w:pPr>
      <w:r w:rsidRPr="009E0905">
        <w:rPr>
          <w:rFonts w:ascii="宋体" w:eastAsia="宋体" w:hAnsi="宋体" w:cs="宋体" w:hint="eastAsia"/>
          <w:szCs w:val="21"/>
          <w14:ligatures w14:val="none"/>
        </w:rPr>
        <w:t>HJ 93-2013  环境空气颗粒物(PM10和PM2.5)采样器技术要求及检测方法</w:t>
      </w:r>
    </w:p>
    <w:p w14:paraId="71F54BDF" w14:textId="77777777" w:rsidR="009E0905" w:rsidRPr="009E0905" w:rsidRDefault="009E0905" w:rsidP="009E0905">
      <w:pPr>
        <w:spacing w:line="360" w:lineRule="auto"/>
        <w:ind w:firstLineChars="200" w:firstLine="420"/>
        <w:jc w:val="left"/>
        <w:rPr>
          <w:rFonts w:ascii="宋体" w:eastAsia="宋体" w:hAnsi="宋体" w:cs="宋体" w:hint="eastAsia"/>
          <w:szCs w:val="21"/>
          <w14:ligatures w14:val="none"/>
        </w:rPr>
      </w:pPr>
      <w:r w:rsidRPr="009E0905">
        <w:rPr>
          <w:rFonts w:ascii="宋体" w:eastAsia="宋体" w:hAnsi="宋体" w:cs="宋体" w:hint="eastAsia"/>
          <w:szCs w:val="21"/>
          <w14:ligatures w14:val="none"/>
        </w:rPr>
        <w:t>HJ/T 374-2007 总悬浮颗粒物采样器技术要求及检测方法</w:t>
      </w:r>
    </w:p>
    <w:p w14:paraId="6A6CA677" w14:textId="77777777" w:rsidR="009E0905" w:rsidRPr="009E0905" w:rsidRDefault="009E0905" w:rsidP="009E0905">
      <w:pPr>
        <w:spacing w:line="360" w:lineRule="auto"/>
        <w:ind w:firstLineChars="200" w:firstLine="420"/>
        <w:jc w:val="left"/>
        <w:rPr>
          <w:rFonts w:ascii="宋体" w:eastAsia="宋体" w:hAnsi="宋体" w:cs="宋体" w:hint="eastAsia"/>
          <w:szCs w:val="21"/>
          <w14:ligatures w14:val="none"/>
        </w:rPr>
      </w:pPr>
      <w:r w:rsidRPr="009E0905">
        <w:rPr>
          <w:rFonts w:ascii="宋体" w:eastAsia="宋体" w:hAnsi="宋体" w:cs="宋体" w:hint="eastAsia"/>
          <w:szCs w:val="21"/>
          <w14:ligatures w14:val="none"/>
        </w:rPr>
        <w:t>HJ 618-2011   环境空气PM10和PM2.5的测定重量法</w:t>
      </w:r>
    </w:p>
    <w:p w14:paraId="653B1831" w14:textId="77777777" w:rsidR="009E0905" w:rsidRPr="009E0905" w:rsidRDefault="009E0905" w:rsidP="009E0905">
      <w:pPr>
        <w:spacing w:line="360" w:lineRule="auto"/>
        <w:ind w:firstLineChars="200" w:firstLine="420"/>
        <w:jc w:val="left"/>
        <w:rPr>
          <w:rFonts w:ascii="宋体" w:eastAsia="宋体" w:hAnsi="宋体" w:cs="宋体" w:hint="eastAsia"/>
          <w:szCs w:val="21"/>
          <w14:ligatures w14:val="none"/>
        </w:rPr>
      </w:pPr>
      <w:r w:rsidRPr="009E0905">
        <w:rPr>
          <w:rFonts w:ascii="宋体" w:eastAsia="宋体" w:hAnsi="宋体" w:cs="宋体" w:hint="eastAsia"/>
          <w:szCs w:val="21"/>
          <w14:ligatures w14:val="none"/>
        </w:rPr>
        <w:t>HJ 657-2013   空气和废气颗粒物中铅等金属元素的测定电感耦合等离子体质谱法</w:t>
      </w:r>
    </w:p>
    <w:p w14:paraId="271BFE66" w14:textId="77777777" w:rsidR="009E0905" w:rsidRPr="009E0905" w:rsidRDefault="009E0905" w:rsidP="009E0905">
      <w:pPr>
        <w:spacing w:line="360" w:lineRule="auto"/>
        <w:ind w:firstLineChars="200" w:firstLine="420"/>
        <w:jc w:val="left"/>
        <w:rPr>
          <w:rFonts w:ascii="宋体" w:eastAsia="宋体" w:hAnsi="宋体" w:cs="宋体" w:hint="eastAsia"/>
          <w:szCs w:val="21"/>
          <w14:ligatures w14:val="none"/>
        </w:rPr>
      </w:pPr>
      <w:r w:rsidRPr="009E0905">
        <w:rPr>
          <w:rFonts w:ascii="宋体" w:eastAsia="宋体" w:hAnsi="宋体" w:cs="宋体" w:hint="eastAsia"/>
          <w:szCs w:val="21"/>
          <w14:ligatures w14:val="none"/>
        </w:rPr>
        <w:t>HJ 691-2014   环境空气半挥发性有机物采样技术导则</w:t>
      </w:r>
    </w:p>
    <w:p w14:paraId="77FB466C" w14:textId="77777777" w:rsidR="009E0905" w:rsidRPr="009E0905" w:rsidRDefault="009E0905" w:rsidP="009E0905">
      <w:pPr>
        <w:spacing w:line="360" w:lineRule="auto"/>
        <w:ind w:firstLineChars="200" w:firstLine="420"/>
        <w:jc w:val="left"/>
        <w:rPr>
          <w:rFonts w:ascii="宋体" w:eastAsia="宋体" w:hAnsi="宋体" w:cs="宋体" w:hint="eastAsia"/>
          <w:szCs w:val="21"/>
          <w14:ligatures w14:val="none"/>
        </w:rPr>
      </w:pPr>
      <w:r w:rsidRPr="009E0905">
        <w:rPr>
          <w:rFonts w:ascii="宋体" w:eastAsia="宋体" w:hAnsi="宋体" w:cs="宋体" w:hint="eastAsia"/>
          <w:szCs w:val="21"/>
          <w14:ligatures w14:val="none"/>
        </w:rPr>
        <w:lastRenderedPageBreak/>
        <w:t>JJG 943-2011   总悬浮颗粒物采样器</w:t>
      </w:r>
    </w:p>
    <w:p w14:paraId="7DC9A65A" w14:textId="77777777" w:rsidR="009E0905" w:rsidRPr="009E0905" w:rsidRDefault="009E0905" w:rsidP="009E0905">
      <w:pPr>
        <w:widowControl/>
        <w:spacing w:line="360" w:lineRule="auto"/>
        <w:jc w:val="left"/>
        <w:rPr>
          <w:rFonts w:ascii="宋体" w:eastAsia="宋体" w:hAnsi="宋体" w:cs="宋体" w:hint="eastAsia"/>
          <w:b/>
          <w:bCs/>
          <w:szCs w:val="21"/>
          <w:lang w:val="zh-CN"/>
          <w14:ligatures w14:val="none"/>
        </w:rPr>
      </w:pPr>
      <w:r w:rsidRPr="009E0905">
        <w:rPr>
          <w:rFonts w:ascii="宋体" w:eastAsia="宋体" w:hAnsi="宋体" w:cs="宋体" w:hint="eastAsia"/>
          <w:b/>
          <w:bCs/>
          <w:szCs w:val="21"/>
          <w:lang w:val="zh-CN"/>
          <w14:ligatures w14:val="none"/>
        </w:rPr>
        <w:t>六、报价要求</w:t>
      </w:r>
    </w:p>
    <w:p w14:paraId="3BFFB41F" w14:textId="77777777" w:rsidR="009E0905" w:rsidRPr="009E0905" w:rsidRDefault="009E0905" w:rsidP="009E0905">
      <w:pPr>
        <w:spacing w:line="360" w:lineRule="auto"/>
        <w:ind w:firstLineChars="200" w:firstLine="420"/>
        <w:rPr>
          <w:rFonts w:ascii="宋体" w:eastAsia="宋体" w:hAnsi="宋体" w:cs="宋体" w:hint="eastAsia"/>
          <w:szCs w:val="21"/>
          <w14:ligatures w14:val="none"/>
        </w:rPr>
      </w:pPr>
      <w:r w:rsidRPr="009E0905">
        <w:rPr>
          <w:rFonts w:ascii="宋体" w:eastAsia="宋体" w:hAnsi="宋体" w:cs="宋体" w:hint="eastAsia"/>
          <w:szCs w:val="21"/>
          <w14:ligatures w14:val="none"/>
        </w:rPr>
        <w:t>供应商报价应包含产品费用、运费(多次分批量送货，含装卸力资）、为完成本项目所需的货物成本、人工、包装、运输、现场落地、安装及安装损耗、调试、仓储费、包装费、验收（强电弱电布线、相关辅材配件等）、售后服务、税费等其他各项与之有关的所有费用等为完成本项目所必须的其他辅助工作的相关费用等所有费用。供应商应结合采购需求及自身情况合理报价，一旦成交，后期将不作任何调整。</w:t>
      </w:r>
    </w:p>
    <w:p w14:paraId="5BADD29D" w14:textId="77777777" w:rsidR="009E0905" w:rsidRPr="009E0905" w:rsidRDefault="009E0905" w:rsidP="009E0905">
      <w:pPr>
        <w:widowControl/>
        <w:spacing w:line="360" w:lineRule="auto"/>
        <w:rPr>
          <w:rFonts w:ascii="宋体" w:eastAsia="宋体" w:hAnsi="宋体" w:cs="宋体" w:hint="eastAsia"/>
          <w:b/>
          <w:szCs w:val="21"/>
          <w14:ligatures w14:val="none"/>
        </w:rPr>
      </w:pPr>
      <w:r w:rsidRPr="009E0905">
        <w:rPr>
          <w:rFonts w:ascii="宋体" w:eastAsia="宋体" w:hAnsi="宋体" w:cs="宋体" w:hint="eastAsia"/>
          <w:b/>
          <w:bCs/>
          <w:szCs w:val="21"/>
          <w14:ligatures w14:val="none"/>
        </w:rPr>
        <w:t>七、</w:t>
      </w:r>
      <w:r w:rsidRPr="009E0905">
        <w:rPr>
          <w:rFonts w:ascii="宋体" w:eastAsia="宋体" w:hAnsi="宋体" w:cs="宋体" w:hint="eastAsia"/>
          <w:b/>
          <w:szCs w:val="21"/>
          <w14:ligatures w14:val="none"/>
        </w:rPr>
        <w:t>验收</w:t>
      </w:r>
    </w:p>
    <w:p w14:paraId="13233C61" w14:textId="3675CA92" w:rsidR="00A44213" w:rsidRDefault="009E0905" w:rsidP="009E0905">
      <w:pPr>
        <w:rPr>
          <w:rFonts w:hint="eastAsia"/>
        </w:rPr>
      </w:pPr>
      <w:r w:rsidRPr="009E0905">
        <w:rPr>
          <w:rFonts w:ascii="宋体" w:eastAsia="宋体" w:hAnsi="宋体" w:cs="宋体" w:hint="eastAsia"/>
          <w:szCs w:val="21"/>
          <w14:ligatures w14:val="none"/>
        </w:rPr>
        <w:t>验收时采购人和成交供应商双方共同实施验收工作，验收合格后，结果和验收报告经双方确认后生效。</w:t>
      </w:r>
    </w:p>
    <w:sectPr w:rsidR="00A442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5BD65" w14:textId="77777777" w:rsidR="00AE3F9C" w:rsidRDefault="00AE3F9C" w:rsidP="009E0905">
      <w:pPr>
        <w:rPr>
          <w:rFonts w:hint="eastAsia"/>
        </w:rPr>
      </w:pPr>
      <w:r>
        <w:separator/>
      </w:r>
    </w:p>
  </w:endnote>
  <w:endnote w:type="continuationSeparator" w:id="0">
    <w:p w14:paraId="12A86017" w14:textId="77777777" w:rsidR="00AE3F9C" w:rsidRDefault="00AE3F9C" w:rsidP="009E09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ns-serif">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1A5DE" w14:textId="77777777" w:rsidR="00AE3F9C" w:rsidRDefault="00AE3F9C" w:rsidP="009E0905">
      <w:pPr>
        <w:rPr>
          <w:rFonts w:hint="eastAsia"/>
        </w:rPr>
      </w:pPr>
      <w:r>
        <w:separator/>
      </w:r>
    </w:p>
  </w:footnote>
  <w:footnote w:type="continuationSeparator" w:id="0">
    <w:p w14:paraId="0872CB27" w14:textId="77777777" w:rsidR="00AE3F9C" w:rsidRDefault="00AE3F9C" w:rsidP="009E090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515A48"/>
    <w:multiLevelType w:val="singleLevel"/>
    <w:tmpl w:val="C7515A48"/>
    <w:lvl w:ilvl="0">
      <w:start w:val="3"/>
      <w:numFmt w:val="chineseCounting"/>
      <w:suff w:val="space"/>
      <w:lvlText w:val="第%1章"/>
      <w:lvlJc w:val="left"/>
      <w:rPr>
        <w:rFonts w:hint="eastAsia"/>
      </w:rPr>
    </w:lvl>
  </w:abstractNum>
  <w:num w:numId="1" w16cid:durableId="145791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GrammaticalErrors/>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4F49"/>
    <w:rsid w:val="00846016"/>
    <w:rsid w:val="009E0905"/>
    <w:rsid w:val="00A44154"/>
    <w:rsid w:val="00A44213"/>
    <w:rsid w:val="00AE3F9C"/>
    <w:rsid w:val="00C25773"/>
    <w:rsid w:val="00CF4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470D912-F64B-4E96-9189-65DDB324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4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F49"/>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CF4F49"/>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F4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F4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F4F4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F49"/>
    <w:rPr>
      <w:rFonts w:cstheme="majorBidi"/>
      <w:color w:val="2F5496" w:themeColor="accent1" w:themeShade="BF"/>
      <w:sz w:val="28"/>
      <w:szCs w:val="28"/>
    </w:rPr>
  </w:style>
  <w:style w:type="character" w:customStyle="1" w:styleId="50">
    <w:name w:val="标题 5 字符"/>
    <w:basedOn w:val="a0"/>
    <w:link w:val="5"/>
    <w:uiPriority w:val="9"/>
    <w:semiHidden/>
    <w:rsid w:val="00CF4F49"/>
    <w:rPr>
      <w:rFonts w:cstheme="majorBidi"/>
      <w:color w:val="2F5496" w:themeColor="accent1" w:themeShade="BF"/>
      <w:sz w:val="24"/>
      <w:szCs w:val="24"/>
    </w:rPr>
  </w:style>
  <w:style w:type="character" w:customStyle="1" w:styleId="60">
    <w:name w:val="标题 6 字符"/>
    <w:basedOn w:val="a0"/>
    <w:link w:val="6"/>
    <w:uiPriority w:val="9"/>
    <w:semiHidden/>
    <w:rsid w:val="00CF4F49"/>
    <w:rPr>
      <w:rFonts w:cstheme="majorBidi"/>
      <w:b/>
      <w:bCs/>
      <w:color w:val="2F5496" w:themeColor="accent1" w:themeShade="BF"/>
    </w:rPr>
  </w:style>
  <w:style w:type="character" w:customStyle="1" w:styleId="70">
    <w:name w:val="标题 7 字符"/>
    <w:basedOn w:val="a0"/>
    <w:link w:val="7"/>
    <w:uiPriority w:val="9"/>
    <w:semiHidden/>
    <w:rsid w:val="00CF4F49"/>
    <w:rPr>
      <w:rFonts w:cstheme="majorBidi"/>
      <w:b/>
      <w:bCs/>
      <w:color w:val="595959" w:themeColor="text1" w:themeTint="A6"/>
    </w:rPr>
  </w:style>
  <w:style w:type="character" w:customStyle="1" w:styleId="80">
    <w:name w:val="标题 8 字符"/>
    <w:basedOn w:val="a0"/>
    <w:link w:val="8"/>
    <w:uiPriority w:val="9"/>
    <w:semiHidden/>
    <w:rsid w:val="00CF4F49"/>
    <w:rPr>
      <w:rFonts w:cstheme="majorBidi"/>
      <w:color w:val="595959" w:themeColor="text1" w:themeTint="A6"/>
    </w:rPr>
  </w:style>
  <w:style w:type="character" w:customStyle="1" w:styleId="90">
    <w:name w:val="标题 9 字符"/>
    <w:basedOn w:val="a0"/>
    <w:link w:val="9"/>
    <w:uiPriority w:val="9"/>
    <w:semiHidden/>
    <w:rsid w:val="00CF4F49"/>
    <w:rPr>
      <w:rFonts w:eastAsiaTheme="majorEastAsia" w:cstheme="majorBidi"/>
      <w:color w:val="595959" w:themeColor="text1" w:themeTint="A6"/>
    </w:rPr>
  </w:style>
  <w:style w:type="paragraph" w:styleId="a3">
    <w:name w:val="Title"/>
    <w:basedOn w:val="a"/>
    <w:next w:val="a"/>
    <w:link w:val="a4"/>
    <w:uiPriority w:val="10"/>
    <w:qFormat/>
    <w:rsid w:val="00CF4F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F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F49"/>
    <w:pPr>
      <w:spacing w:before="160" w:after="160"/>
      <w:jc w:val="center"/>
    </w:pPr>
    <w:rPr>
      <w:i/>
      <w:iCs/>
      <w:color w:val="404040" w:themeColor="text1" w:themeTint="BF"/>
    </w:rPr>
  </w:style>
  <w:style w:type="character" w:customStyle="1" w:styleId="a8">
    <w:name w:val="引用 字符"/>
    <w:basedOn w:val="a0"/>
    <w:link w:val="a7"/>
    <w:uiPriority w:val="29"/>
    <w:rsid w:val="00CF4F49"/>
    <w:rPr>
      <w:i/>
      <w:iCs/>
      <w:color w:val="404040" w:themeColor="text1" w:themeTint="BF"/>
    </w:rPr>
  </w:style>
  <w:style w:type="paragraph" w:styleId="a9">
    <w:name w:val="List Paragraph"/>
    <w:basedOn w:val="a"/>
    <w:uiPriority w:val="34"/>
    <w:qFormat/>
    <w:rsid w:val="00CF4F49"/>
    <w:pPr>
      <w:ind w:left="720"/>
      <w:contextualSpacing/>
    </w:pPr>
  </w:style>
  <w:style w:type="character" w:styleId="aa">
    <w:name w:val="Intense Emphasis"/>
    <w:basedOn w:val="a0"/>
    <w:uiPriority w:val="21"/>
    <w:qFormat/>
    <w:rsid w:val="00CF4F49"/>
    <w:rPr>
      <w:i/>
      <w:iCs/>
      <w:color w:val="2F5496" w:themeColor="accent1" w:themeShade="BF"/>
    </w:rPr>
  </w:style>
  <w:style w:type="paragraph" w:styleId="ab">
    <w:name w:val="Intense Quote"/>
    <w:basedOn w:val="a"/>
    <w:next w:val="a"/>
    <w:link w:val="ac"/>
    <w:uiPriority w:val="30"/>
    <w:qFormat/>
    <w:rsid w:val="00CF4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F49"/>
    <w:rPr>
      <w:i/>
      <w:iCs/>
      <w:color w:val="2F5496" w:themeColor="accent1" w:themeShade="BF"/>
    </w:rPr>
  </w:style>
  <w:style w:type="character" w:styleId="ad">
    <w:name w:val="Intense Reference"/>
    <w:basedOn w:val="a0"/>
    <w:uiPriority w:val="32"/>
    <w:qFormat/>
    <w:rsid w:val="00CF4F49"/>
    <w:rPr>
      <w:b/>
      <w:bCs/>
      <w:smallCaps/>
      <w:color w:val="2F5496" w:themeColor="accent1" w:themeShade="BF"/>
      <w:spacing w:val="5"/>
    </w:rPr>
  </w:style>
  <w:style w:type="paragraph" w:styleId="ae">
    <w:name w:val="header"/>
    <w:basedOn w:val="a"/>
    <w:link w:val="af"/>
    <w:uiPriority w:val="99"/>
    <w:unhideWhenUsed/>
    <w:rsid w:val="009E0905"/>
    <w:pPr>
      <w:tabs>
        <w:tab w:val="center" w:pos="4153"/>
        <w:tab w:val="right" w:pos="8306"/>
      </w:tabs>
      <w:snapToGrid w:val="0"/>
      <w:jc w:val="center"/>
    </w:pPr>
    <w:rPr>
      <w:sz w:val="18"/>
      <w:szCs w:val="18"/>
    </w:rPr>
  </w:style>
  <w:style w:type="character" w:customStyle="1" w:styleId="af">
    <w:name w:val="页眉 字符"/>
    <w:basedOn w:val="a0"/>
    <w:link w:val="ae"/>
    <w:uiPriority w:val="99"/>
    <w:rsid w:val="009E0905"/>
    <w:rPr>
      <w:sz w:val="18"/>
      <w:szCs w:val="18"/>
    </w:rPr>
  </w:style>
  <w:style w:type="paragraph" w:styleId="af0">
    <w:name w:val="footer"/>
    <w:basedOn w:val="a"/>
    <w:link w:val="af1"/>
    <w:uiPriority w:val="99"/>
    <w:unhideWhenUsed/>
    <w:rsid w:val="009E0905"/>
    <w:pPr>
      <w:tabs>
        <w:tab w:val="center" w:pos="4153"/>
        <w:tab w:val="right" w:pos="8306"/>
      </w:tabs>
      <w:snapToGrid w:val="0"/>
      <w:jc w:val="left"/>
    </w:pPr>
    <w:rPr>
      <w:sz w:val="18"/>
      <w:szCs w:val="18"/>
    </w:rPr>
  </w:style>
  <w:style w:type="character" w:customStyle="1" w:styleId="af1">
    <w:name w:val="页脚 字符"/>
    <w:basedOn w:val="a0"/>
    <w:link w:val="af0"/>
    <w:uiPriority w:val="99"/>
    <w:rsid w:val="009E09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 肖</dc:creator>
  <cp:keywords/>
  <dc:description/>
  <cp:lastModifiedBy>奈 肖</cp:lastModifiedBy>
  <cp:revision>2</cp:revision>
  <dcterms:created xsi:type="dcterms:W3CDTF">2025-03-17T02:51:00Z</dcterms:created>
  <dcterms:modified xsi:type="dcterms:W3CDTF">2025-03-17T02:52:00Z</dcterms:modified>
</cp:coreProperties>
</file>