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17CA7">
      <w:pPr>
        <w:pStyle w:val="2"/>
        <w:numPr>
          <w:ilvl w:val="0"/>
          <w:numId w:val="1"/>
        </w:numPr>
        <w:rPr>
          <w:rFonts w:hint="eastAsia" w:ascii="FangSong" w:hAnsi="FangSong" w:cs="FangSong"/>
          <w:color w:val="C00000"/>
          <w:kern w:val="0"/>
          <w:sz w:val="32"/>
          <w:szCs w:val="32"/>
          <w:lang w:bidi="ar"/>
        </w:rPr>
      </w:pPr>
      <w:bookmarkStart w:id="0" w:name="_Toc30580"/>
      <w:bookmarkStart w:id="1" w:name="_Toc29946"/>
      <w:bookmarkStart w:id="2" w:name="OLE_LINK10"/>
      <w:r>
        <w:rPr>
          <w:rFonts w:hint="eastAsia" w:ascii="FangSong" w:hAnsi="FangSong" w:cs="FangSong"/>
          <w:color w:val="C00000"/>
          <w:kern w:val="0"/>
          <w:sz w:val="32"/>
          <w:szCs w:val="32"/>
          <w:lang w:bidi="ar"/>
        </w:rPr>
        <w:t>采购需求</w:t>
      </w:r>
      <w:bookmarkEnd w:id="0"/>
      <w:bookmarkEnd w:id="1"/>
    </w:p>
    <w:p w14:paraId="10B79E7D">
      <w:pPr>
        <w:numPr>
          <w:ilvl w:val="0"/>
          <w:numId w:val="0"/>
        </w:numPr>
        <w:rPr>
          <w:rFonts w:hint="eastAsia"/>
        </w:rPr>
      </w:pPr>
    </w:p>
    <w:bookmarkEnd w:id="2"/>
    <w:p w14:paraId="75523BCE">
      <w:pPr>
        <w:ind w:firstLine="560" w:firstLineChars="200"/>
        <w:rPr>
          <w:rFonts w:hint="eastAsia" w:ascii="SimHei" w:hAnsi="SimHei" w:eastAsia="SimHei" w:cs="SimHei"/>
          <w:b/>
          <w:bCs/>
          <w:color w:val="C00000"/>
          <w:sz w:val="28"/>
          <w:szCs w:val="28"/>
        </w:rPr>
      </w:pPr>
      <w:r>
        <w:rPr>
          <w:rFonts w:hint="eastAsia" w:ascii="SimHei" w:hAnsi="SimHei" w:eastAsia="SimHei" w:cs="SimHei"/>
          <w:color w:val="C00000"/>
          <w:sz w:val="28"/>
          <w:szCs w:val="28"/>
        </w:rPr>
        <w:t>一、采购需求</w:t>
      </w:r>
    </w:p>
    <w:tbl>
      <w:tblPr>
        <w:tblStyle w:val="4"/>
        <w:tblW w:w="9635" w:type="dxa"/>
        <w:tblInd w:w="-1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268"/>
        <w:gridCol w:w="1836"/>
        <w:gridCol w:w="554"/>
        <w:gridCol w:w="842"/>
        <w:gridCol w:w="3352"/>
      </w:tblGrid>
      <w:tr w14:paraId="02EC3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B647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5B4BC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名称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30250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规格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FB2C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单位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C64B5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数量（份）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3522D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参数</w:t>
            </w:r>
          </w:p>
        </w:tc>
      </w:tr>
      <w:tr w14:paraId="16F9B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44AB9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390DC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病原总核酸提取试剂盒（磁珠法）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D523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96T/盒</w:t>
            </w:r>
          </w:p>
          <w:p w14:paraId="78BF6241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（16人份*6板）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D5460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1F8E1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70</w:t>
            </w:r>
          </w:p>
        </w:tc>
        <w:tc>
          <w:tcPr>
            <w:tcW w:w="3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B7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原厂试剂，适用于硕世SSNP-9600A、SAW-96全自动核酸提取仪</w:t>
            </w: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eastAsia="zh-CN"/>
              </w:rPr>
              <w:t>。</w:t>
            </w:r>
          </w:p>
          <w:p w14:paraId="57BE6B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三种试剂必须为同一品牌。</w:t>
            </w:r>
          </w:p>
          <w:p w14:paraId="79819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根据采购人实际需求分批次发货。</w:t>
            </w:r>
          </w:p>
          <w:p w14:paraId="792B7A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到货后试剂有效期≥10个月。</w:t>
            </w:r>
          </w:p>
        </w:tc>
      </w:tr>
      <w:tr w14:paraId="5DDB6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DD4FF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0BF7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病原总核酸提取试剂盒（磁珠法）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2DAA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48T/盒</w:t>
            </w:r>
          </w:p>
          <w:p w14:paraId="71B2B7FF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（8人份*6板）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E4D51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58E52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10</w:t>
            </w:r>
          </w:p>
        </w:tc>
        <w:tc>
          <w:tcPr>
            <w:tcW w:w="3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A834">
            <w:pPr>
              <w:jc w:val="left"/>
              <w:rPr>
                <w:rFonts w:hint="eastAsia" w:ascii="FangSong" w:hAnsi="FangSong" w:eastAsia="FangSong" w:cs="FangSong"/>
                <w:snapToGrid w:val="0"/>
                <w:color w:val="C00000"/>
                <w:sz w:val="28"/>
                <w:szCs w:val="28"/>
              </w:rPr>
            </w:pPr>
          </w:p>
        </w:tc>
      </w:tr>
      <w:tr w14:paraId="5BD44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4BD5E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654F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RNA核酸提取试剂盒（磁珠法）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B814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32T/盒</w:t>
            </w:r>
          </w:p>
          <w:p w14:paraId="4D82D0A1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（1人份*32条）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E79C9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3A236">
            <w:pPr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</w:rPr>
              <w:t>10</w:t>
            </w:r>
          </w:p>
        </w:tc>
        <w:tc>
          <w:tcPr>
            <w:tcW w:w="3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802BE">
            <w:pPr>
              <w:jc w:val="left"/>
              <w:rPr>
                <w:rFonts w:hint="eastAsia" w:ascii="FangSong" w:hAnsi="FangSong" w:eastAsia="FangSong" w:cs="FangSong"/>
                <w:snapToGrid w:val="0"/>
                <w:color w:val="C00000"/>
                <w:sz w:val="28"/>
                <w:szCs w:val="28"/>
              </w:rPr>
            </w:pPr>
          </w:p>
        </w:tc>
      </w:tr>
    </w:tbl>
    <w:p w14:paraId="3AC14B05">
      <w:pPr>
        <w:pStyle w:val="3"/>
        <w:jc w:val="left"/>
        <w:rPr>
          <w:rFonts w:hint="default" w:ascii="SimHei" w:hAnsi="SimHei" w:eastAsia="SimHei" w:cs="SimHei"/>
          <w:color w:val="C00000"/>
          <w:kern w:val="0"/>
          <w:sz w:val="28"/>
          <w:szCs w:val="28"/>
          <w:lang w:val="en-US" w:eastAsia="zh-CN" w:bidi="ar"/>
        </w:rPr>
      </w:pPr>
      <w:r>
        <w:rPr>
          <w:rFonts w:hint="eastAsia" w:ascii="SimHei" w:hAnsi="SimHei" w:eastAsia="SimHei" w:cs="SimHei"/>
          <w:color w:val="C00000"/>
          <w:kern w:val="0"/>
          <w:sz w:val="28"/>
          <w:szCs w:val="28"/>
          <w:lang w:val="en-US" w:eastAsia="zh-CN" w:bidi="ar"/>
        </w:rPr>
        <w:t>试剂1、2使用必须符合以下参数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475"/>
        <w:gridCol w:w="1350"/>
        <w:gridCol w:w="2286"/>
        <w:gridCol w:w="2623"/>
      </w:tblGrid>
      <w:tr w14:paraId="21935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8434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步骤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58F0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B26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孔位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4376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吸附时间</w:t>
            </w: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(sec)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42BA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混匀时间（</w:t>
            </w: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sec</w:t>
            </w: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）</w:t>
            </w:r>
          </w:p>
        </w:tc>
      </w:tr>
      <w:tr w14:paraId="12192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D8FF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B135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F5C6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5BB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D14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393D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066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D1F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取磁珠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CCFB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F41C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60A0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60</w:t>
            </w:r>
          </w:p>
        </w:tc>
      </w:tr>
      <w:tr w14:paraId="0AB1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458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136F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裂解结合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D608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4B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468D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540</w:t>
            </w:r>
          </w:p>
        </w:tc>
      </w:tr>
      <w:tr w14:paraId="7DD1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F37E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3D8A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洗涤</w:t>
            </w: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246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52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C5C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60</w:t>
            </w:r>
          </w:p>
        </w:tc>
      </w:tr>
      <w:tr w14:paraId="2BB6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3BA7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1EF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洗涤</w:t>
            </w: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F46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C2A3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03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60</w:t>
            </w:r>
          </w:p>
        </w:tc>
      </w:tr>
      <w:tr w14:paraId="2DD5D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2E9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938E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DBD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4440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2908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3231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6303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05C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洗脱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57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0ED8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BBA0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180</w:t>
            </w:r>
          </w:p>
        </w:tc>
      </w:tr>
      <w:tr w14:paraId="637A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4DE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62E1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弃磁珠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7F8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46D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A1BF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60</w:t>
            </w:r>
          </w:p>
        </w:tc>
      </w:tr>
    </w:tbl>
    <w:p w14:paraId="0C0F3F7E">
      <w:pPr>
        <w:jc w:val="left"/>
        <w:rPr>
          <w:rFonts w:hint="eastAsia" w:ascii="SimHei" w:hAnsi="SimHei" w:eastAsia="SimHei" w:cs="SimHei"/>
          <w:color w:val="C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snapToGrid w:val="0"/>
          <w:color w:val="C00000"/>
          <w:sz w:val="21"/>
          <w:szCs w:val="21"/>
          <w:lang w:val="en-US" w:eastAsia="zh-CN"/>
        </w:rPr>
        <w:t>裂解温度25℃，洗脱温度</w:t>
      </w:r>
      <w:r>
        <w:rPr>
          <w:rFonts w:hint="default" w:ascii="FangSong" w:hAnsi="FangSong" w:eastAsia="FangSong" w:cs="FangSong"/>
          <w:snapToGrid w:val="0"/>
          <w:color w:val="C00000"/>
          <w:sz w:val="21"/>
          <w:szCs w:val="21"/>
          <w:lang w:val="en-US" w:eastAsia="zh-CN"/>
        </w:rPr>
        <w:t>8</w:t>
      </w:r>
      <w:r>
        <w:rPr>
          <w:rFonts w:hint="eastAsia" w:ascii="FangSong" w:hAnsi="FangSong" w:eastAsia="FangSong" w:cs="FangSong"/>
          <w:snapToGrid w:val="0"/>
          <w:color w:val="C00000"/>
          <w:sz w:val="21"/>
          <w:szCs w:val="21"/>
          <w:lang w:val="en-US" w:eastAsia="zh-CN"/>
        </w:rPr>
        <w:t>5℃，风干时间180</w:t>
      </w:r>
      <w:r>
        <w:rPr>
          <w:rFonts w:hint="default" w:ascii="FangSong" w:hAnsi="FangSong" w:eastAsia="FangSong" w:cs="FangSong"/>
          <w:snapToGrid w:val="0"/>
          <w:color w:val="C00000"/>
          <w:sz w:val="21"/>
          <w:szCs w:val="21"/>
          <w:lang w:val="en-US" w:eastAsia="zh-CN"/>
        </w:rPr>
        <w:t>sec</w:t>
      </w:r>
    </w:p>
    <w:p w14:paraId="704C029D">
      <w:pPr>
        <w:pStyle w:val="3"/>
        <w:jc w:val="left"/>
        <w:rPr>
          <w:rFonts w:hint="default" w:ascii="SimHei" w:hAnsi="SimHei" w:eastAsia="SimHei" w:cs="SimHei"/>
          <w:color w:val="C00000"/>
          <w:kern w:val="0"/>
          <w:sz w:val="28"/>
          <w:szCs w:val="28"/>
          <w:lang w:val="en-US" w:eastAsia="zh-CN" w:bidi="ar"/>
        </w:rPr>
      </w:pPr>
      <w:r>
        <w:rPr>
          <w:rFonts w:hint="eastAsia" w:ascii="SimHei" w:hAnsi="SimHei" w:eastAsia="SimHei" w:cs="SimHei"/>
          <w:color w:val="C00000"/>
          <w:kern w:val="0"/>
          <w:sz w:val="28"/>
          <w:szCs w:val="28"/>
          <w:lang w:val="en-US" w:eastAsia="zh-CN" w:bidi="ar"/>
        </w:rPr>
        <w:t>试剂3使用必须符合以下参数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475"/>
        <w:gridCol w:w="1350"/>
        <w:gridCol w:w="2286"/>
        <w:gridCol w:w="2623"/>
      </w:tblGrid>
      <w:tr w14:paraId="5BA3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F423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步骤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329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7EA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孔位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99C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吸附时间</w:t>
            </w: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(sec)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E45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混匀时间（</w:t>
            </w: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sec</w:t>
            </w: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）</w:t>
            </w:r>
          </w:p>
        </w:tc>
      </w:tr>
      <w:tr w14:paraId="670A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095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3FE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裂解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67E5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09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C5C2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2F36E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BA7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56F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取磁珠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D3C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732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86D8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30</w:t>
            </w:r>
          </w:p>
        </w:tc>
      </w:tr>
      <w:tr w14:paraId="4013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F2E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F63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结合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B84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1D1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24B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360</w:t>
            </w:r>
          </w:p>
        </w:tc>
      </w:tr>
      <w:tr w14:paraId="01E2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F69D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618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洗涤</w:t>
            </w: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3ED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A66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8FB6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60</w:t>
            </w:r>
          </w:p>
        </w:tc>
      </w:tr>
      <w:tr w14:paraId="671A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62B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C15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洗涤</w:t>
            </w: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BB6C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8269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614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60</w:t>
            </w:r>
          </w:p>
        </w:tc>
      </w:tr>
      <w:tr w14:paraId="58399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8FC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DB59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洗涤</w:t>
            </w: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B1C3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86F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2F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120</w:t>
            </w:r>
          </w:p>
        </w:tc>
      </w:tr>
      <w:tr w14:paraId="4291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91C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0F5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洗脱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96E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CE3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D9E3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180</w:t>
            </w:r>
          </w:p>
        </w:tc>
      </w:tr>
      <w:tr w14:paraId="52D9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FE53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BEE6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弃磁珠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76B1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97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DDA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" w:hAnsi="FangSong" w:eastAsia="FangSong" w:cs="FangSong"/>
                <w:snapToGrid w:val="0"/>
                <w:color w:val="C00000"/>
                <w:sz w:val="21"/>
                <w:szCs w:val="21"/>
                <w:lang w:val="en-US"/>
              </w:rPr>
            </w:pPr>
            <w:r>
              <w:rPr>
                <w:rFonts w:hint="default" w:ascii="FangSong" w:hAnsi="FangSong" w:eastAsia="FangSong" w:cs="FangSong"/>
                <w:snapToGrid w:val="0"/>
                <w:color w:val="C00000"/>
                <w:sz w:val="21"/>
                <w:szCs w:val="21"/>
                <w:lang w:val="en-US" w:eastAsia="zh-CN"/>
              </w:rPr>
              <w:t>30</w:t>
            </w:r>
          </w:p>
        </w:tc>
      </w:tr>
    </w:tbl>
    <w:p w14:paraId="74B3BD3C">
      <w:pPr>
        <w:jc w:val="left"/>
        <w:rPr>
          <w:rFonts w:hint="default" w:ascii="SimHei" w:hAnsi="SimHei" w:eastAsia="SimHei" w:cs="SimHei"/>
          <w:color w:val="C00000"/>
          <w:kern w:val="0"/>
          <w:sz w:val="28"/>
          <w:szCs w:val="28"/>
          <w:lang w:val="en-US" w:bidi="ar"/>
        </w:rPr>
      </w:pPr>
      <w:r>
        <w:rPr>
          <w:rFonts w:hint="eastAsia" w:ascii="FangSong" w:hAnsi="FangSong" w:eastAsia="FangSong" w:cs="FangSong"/>
          <w:snapToGrid w:val="0"/>
          <w:color w:val="C00000"/>
          <w:sz w:val="21"/>
          <w:szCs w:val="21"/>
          <w:lang w:val="en-US" w:eastAsia="zh-CN"/>
        </w:rPr>
        <w:t>裂解温度</w:t>
      </w:r>
      <w:r>
        <w:rPr>
          <w:rFonts w:hint="default" w:ascii="FangSong" w:hAnsi="FangSong" w:eastAsia="FangSong" w:cs="FangSong"/>
          <w:snapToGrid w:val="0"/>
          <w:color w:val="C00000"/>
          <w:sz w:val="21"/>
          <w:szCs w:val="21"/>
          <w:lang w:val="en-US" w:eastAsia="zh-CN"/>
        </w:rPr>
        <w:t>90</w:t>
      </w:r>
      <w:r>
        <w:rPr>
          <w:rFonts w:hint="eastAsia" w:ascii="FangSong" w:hAnsi="FangSong" w:eastAsia="FangSong" w:cs="FangSong"/>
          <w:snapToGrid w:val="0"/>
          <w:color w:val="C00000"/>
          <w:sz w:val="21"/>
          <w:szCs w:val="21"/>
          <w:lang w:val="en-US" w:eastAsia="zh-CN"/>
        </w:rPr>
        <w:t>℃，洗脱温度</w:t>
      </w:r>
      <w:r>
        <w:rPr>
          <w:rFonts w:hint="default" w:ascii="FangSong" w:hAnsi="FangSong" w:eastAsia="FangSong" w:cs="FangSong"/>
          <w:snapToGrid w:val="0"/>
          <w:color w:val="C00000"/>
          <w:sz w:val="21"/>
          <w:szCs w:val="21"/>
          <w:lang w:val="en-US" w:eastAsia="zh-CN"/>
        </w:rPr>
        <w:t>80</w:t>
      </w:r>
      <w:r>
        <w:rPr>
          <w:rFonts w:hint="eastAsia" w:ascii="FangSong" w:hAnsi="FangSong" w:eastAsia="FangSong" w:cs="FangSong"/>
          <w:snapToGrid w:val="0"/>
          <w:color w:val="C00000"/>
          <w:sz w:val="21"/>
          <w:szCs w:val="21"/>
          <w:lang w:val="en-US" w:eastAsia="zh-CN"/>
        </w:rPr>
        <w:t>℃，风干时间</w:t>
      </w:r>
      <w:r>
        <w:rPr>
          <w:rFonts w:hint="default" w:ascii="FangSong" w:hAnsi="FangSong" w:eastAsia="FangSong" w:cs="FangSong"/>
          <w:snapToGrid w:val="0"/>
          <w:color w:val="C00000"/>
          <w:sz w:val="21"/>
          <w:szCs w:val="21"/>
          <w:lang w:val="en-US" w:eastAsia="zh-CN"/>
        </w:rPr>
        <w:t>60sec</w:t>
      </w:r>
    </w:p>
    <w:p w14:paraId="2403B21C"/>
    <w:p w14:paraId="6C724E63"/>
    <w:p w14:paraId="7BC4CBD6"/>
    <w:p w14:paraId="1074F7B5"/>
    <w:p w14:paraId="51F401DA"/>
    <w:p w14:paraId="7A01265C">
      <w:pPr>
        <w:pStyle w:val="3"/>
        <w:ind w:firstLine="560" w:firstLineChars="200"/>
        <w:jc w:val="left"/>
        <w:rPr>
          <w:rFonts w:hint="eastAsia" w:ascii="FangSong" w:hAnsi="FangSong" w:eastAsia="FangSong" w:cs="FangSong"/>
          <w:snapToGrid w:val="0"/>
          <w:sz w:val="28"/>
          <w:szCs w:val="28"/>
        </w:rPr>
      </w:pPr>
      <w:r>
        <w:rPr>
          <w:rFonts w:hint="eastAsia" w:ascii="SimHei" w:hAnsi="SimHei" w:eastAsia="SimHei" w:cs="SimHei"/>
          <w:color w:val="000000"/>
          <w:kern w:val="0"/>
          <w:sz w:val="28"/>
          <w:szCs w:val="28"/>
          <w:lang w:val="zh-CN" w:bidi="ar"/>
        </w:rPr>
        <w:t>二、采购商务要求</w:t>
      </w:r>
    </w:p>
    <w:p w14:paraId="1A9855EE">
      <w:pPr>
        <w:ind w:firstLine="560" w:firstLineChars="200"/>
        <w:rPr>
          <w:rFonts w:hint="eastAsia" w:ascii="FangSong" w:hAnsi="FangSong" w:eastAsia="FangSong" w:cs="FangSong"/>
          <w:snapToGrid w:val="0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>（一）报价要求：</w:t>
      </w:r>
      <w:r>
        <w:rPr>
          <w:rFonts w:hint="eastAsia" w:ascii="FangSong" w:hAnsi="FangSong" w:eastAsia="FangSong" w:cs="FangSong"/>
          <w:snapToGrid w:val="0"/>
          <w:sz w:val="28"/>
          <w:szCs w:val="28"/>
        </w:rPr>
        <w:t>供应商的报价为完成竞价文件规定全部内容所需的一切应有费用。</w:t>
      </w:r>
    </w:p>
    <w:p w14:paraId="65A9A647">
      <w:pPr>
        <w:ind w:firstLine="560" w:firstLineChars="200"/>
        <w:rPr>
          <w:rFonts w:hint="eastAsia" w:ascii="FangSong" w:hAnsi="FangSong" w:eastAsia="FangSong" w:cs="FangSong"/>
          <w:snapToGrid w:val="0"/>
          <w:sz w:val="28"/>
          <w:szCs w:val="28"/>
          <w:lang w:val="zh-CN"/>
        </w:rPr>
      </w:pPr>
      <w:r>
        <w:rPr>
          <w:rFonts w:hint="eastAsia" w:ascii="SimHei" w:hAnsi="SimHei" w:eastAsia="SimHei" w:cs="SimHei"/>
          <w:snapToGrid w:val="0"/>
          <w:sz w:val="28"/>
          <w:szCs w:val="28"/>
        </w:rPr>
        <w:t>（二）服务地点：</w:t>
      </w:r>
      <w:r>
        <w:rPr>
          <w:rFonts w:hint="eastAsia" w:ascii="FangSong" w:hAnsi="FangSong" w:eastAsia="FangSong" w:cs="FangSong"/>
          <w:snapToGrid w:val="0"/>
          <w:sz w:val="28"/>
          <w:szCs w:val="28"/>
        </w:rPr>
        <w:t>采购人指定地点</w:t>
      </w:r>
    </w:p>
    <w:p w14:paraId="59B1D3C6">
      <w:pPr>
        <w:ind w:firstLine="560" w:firstLineChars="200"/>
        <w:rPr>
          <w:rFonts w:hint="eastAsia" w:ascii="SimHei" w:hAnsi="SimHei" w:eastAsia="SimHei" w:cs="SimHei"/>
          <w:snapToGrid w:val="0"/>
          <w:sz w:val="28"/>
          <w:szCs w:val="28"/>
        </w:rPr>
      </w:pPr>
      <w:r>
        <w:rPr>
          <w:rFonts w:hint="eastAsia" w:ascii="SimHei" w:hAnsi="SimHei" w:eastAsia="SimHei" w:cs="SimHei"/>
          <w:snapToGrid w:val="0"/>
          <w:sz w:val="28"/>
          <w:szCs w:val="28"/>
        </w:rPr>
        <w:t>（三）其它要求</w:t>
      </w:r>
    </w:p>
    <w:p w14:paraId="78FC479F">
      <w:pPr>
        <w:ind w:firstLine="560" w:firstLineChars="200"/>
        <w:rPr>
          <w:rFonts w:hint="eastAsia" w:ascii="FangSong" w:hAnsi="FangSong" w:eastAsia="FangSong" w:cs="FangSong"/>
          <w:sz w:val="28"/>
          <w:szCs w:val="28"/>
          <w:lang w:val="zh-CN"/>
        </w:rPr>
      </w:pPr>
      <w:r>
        <w:rPr>
          <w:rFonts w:hint="eastAsia" w:ascii="FangSong" w:hAnsi="FangSong" w:eastAsia="FangSong" w:cs="FangSong"/>
          <w:sz w:val="28"/>
          <w:szCs w:val="28"/>
          <w:lang w:val="zh-CN"/>
        </w:rPr>
        <w:t>供应商应安排专人及时处理解决相关</w:t>
      </w:r>
      <w:r>
        <w:rPr>
          <w:rFonts w:hint="eastAsia" w:ascii="FangSong" w:hAnsi="FangSong" w:eastAsia="FangSong" w:cs="FangSong"/>
          <w:sz w:val="28"/>
          <w:szCs w:val="28"/>
        </w:rPr>
        <w:t>货物验收等有关问题</w:t>
      </w:r>
      <w:r>
        <w:rPr>
          <w:rFonts w:hint="eastAsia" w:ascii="FangSong" w:hAnsi="FangSong" w:eastAsia="FangSong" w:cs="FangSong"/>
          <w:sz w:val="28"/>
          <w:szCs w:val="28"/>
          <w:lang w:val="zh-CN"/>
        </w:rPr>
        <w:t>。</w:t>
      </w:r>
    </w:p>
    <w:p w14:paraId="5A875AC7">
      <w:pPr>
        <w:spacing w:line="480" w:lineRule="exact"/>
        <w:ind w:firstLine="560" w:firstLineChars="200"/>
        <w:rPr>
          <w:rFonts w:hint="eastAsia" w:ascii="FangSong" w:hAnsi="FangSong" w:eastAsia="FangSong" w:cs="FangSong"/>
          <w:snapToGrid w:val="0"/>
          <w:color w:val="1D1D20"/>
          <w:sz w:val="28"/>
          <w:szCs w:val="28"/>
        </w:rPr>
      </w:pPr>
      <w:r>
        <w:rPr>
          <w:rFonts w:hint="eastAsia" w:ascii="SimHei" w:hAnsi="SimHei" w:eastAsia="SimHei" w:cs="SimHei"/>
          <w:snapToGrid w:val="0"/>
          <w:sz w:val="28"/>
          <w:szCs w:val="28"/>
        </w:rPr>
        <w:t>（四）付款及结算方式：</w:t>
      </w:r>
      <w:r>
        <w:rPr>
          <w:rFonts w:hint="eastAsia" w:ascii="FangSong" w:hAnsi="FangSong" w:eastAsia="FangSong" w:cs="FangSong"/>
          <w:snapToGrid w:val="0"/>
          <w:color w:val="1D1D20"/>
          <w:sz w:val="28"/>
          <w:szCs w:val="28"/>
        </w:rPr>
        <w:t>成交供应商供货完成，经采购人验收合格后一次性付清合同余款。</w:t>
      </w:r>
    </w:p>
    <w:p w14:paraId="0766D5D1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0A9BBD"/>
    <w:multiLevelType w:val="singleLevel"/>
    <w:tmpl w:val="B60A9BBD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E41A0137"/>
    <w:multiLevelType w:val="singleLevel"/>
    <w:tmpl w:val="E41A01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F4D97"/>
    <w:rsid w:val="428F4D97"/>
    <w:rsid w:val="4E8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FangSong"/>
      <w:b/>
      <w:bCs/>
      <w:kern w:val="44"/>
      <w:sz w:val="30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SimSun" w:hAnsi="Courier New"/>
      <w:szCs w:val="20"/>
    </w:rPr>
  </w:style>
  <w:style w:type="table" w:styleId="5">
    <w:name w:val="Table Grid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461</Characters>
  <Lines>0</Lines>
  <Paragraphs>0</Paragraphs>
  <TotalTime>0</TotalTime>
  <ScaleCrop>false</ScaleCrop>
  <LinksUpToDate>false</LinksUpToDate>
  <CharactersWithSpaces>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2025-08-12T02:18:00Z</dcterms:created>
  <dc:creator>沫、若微笑</dc:creator>
  <cp:lastModifiedBy>沫、若微笑</cp:lastModifiedBy>
  <dcterms:modified xsi:type="dcterms:W3CDTF">2025-08-12T02:24:57Z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BF5A137E50894049A526B6F7C0FD88ED_11</vt:lpwstr>
  </property>
  <property fmtid="{D5CDD505-2E9C-101B-9397-08002B2CF9AE}" pid="4" name="KSOTemplateDocerSaveRecord">
    <vt:lpwstr>eyJoZGlkIjoiZTliOGFkOTI3OWE4NTA5NmRhN2Q0YTY1NmE3MjU5Y2IiLCJ1c2VySWQiOiIxMjg3NTM2Mjc5In0=</vt:lpwstr>
  </property>
</Properties>
</file>